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81" w:rsidRDefault="00F37381">
      <w:pPr>
        <w:spacing w:after="0" w:line="200" w:lineRule="exact"/>
        <w:rPr>
          <w:sz w:val="20"/>
          <w:szCs w:val="20"/>
        </w:rPr>
      </w:pPr>
    </w:p>
    <w:p w:rsidR="00F37381" w:rsidRDefault="00F37381">
      <w:pPr>
        <w:spacing w:after="0" w:line="200" w:lineRule="exact"/>
        <w:rPr>
          <w:sz w:val="20"/>
          <w:szCs w:val="20"/>
        </w:rPr>
      </w:pPr>
    </w:p>
    <w:p w:rsidR="00F37381" w:rsidRDefault="00F37381">
      <w:pPr>
        <w:spacing w:before="4" w:after="0" w:line="220" w:lineRule="exact"/>
      </w:pPr>
    </w:p>
    <w:p w:rsidR="00F37381" w:rsidRDefault="00E370A6">
      <w:pPr>
        <w:spacing w:before="11" w:after="0" w:line="289" w:lineRule="exact"/>
        <w:ind w:left="518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154305</wp:posOffset>
                </wp:positionV>
                <wp:extent cx="1466215" cy="465455"/>
                <wp:effectExtent l="3175" t="127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465455"/>
                          <a:chOff x="4700" y="243"/>
                          <a:chExt cx="2309" cy="73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700" y="243"/>
                            <a:ext cx="2309" cy="733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2309"/>
                              <a:gd name="T2" fmla="+- 0 243 243"/>
                              <a:gd name="T3" fmla="*/ 243 h 733"/>
                              <a:gd name="T4" fmla="+- 0 7009 4700"/>
                              <a:gd name="T5" fmla="*/ T4 w 2309"/>
                              <a:gd name="T6" fmla="+- 0 243 243"/>
                              <a:gd name="T7" fmla="*/ 243 h 733"/>
                              <a:gd name="T8" fmla="+- 0 7009 4700"/>
                              <a:gd name="T9" fmla="*/ T8 w 2309"/>
                              <a:gd name="T10" fmla="+- 0 976 243"/>
                              <a:gd name="T11" fmla="*/ 976 h 733"/>
                              <a:gd name="T12" fmla="+- 0 4700 4700"/>
                              <a:gd name="T13" fmla="*/ T12 w 2309"/>
                              <a:gd name="T14" fmla="+- 0 976 243"/>
                              <a:gd name="T15" fmla="*/ 976 h 733"/>
                              <a:gd name="T16" fmla="+- 0 4700 4700"/>
                              <a:gd name="T17" fmla="*/ T16 w 2309"/>
                              <a:gd name="T18" fmla="+- 0 243 243"/>
                              <a:gd name="T19" fmla="*/ 243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9" h="733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  <a:lnTo>
                                  <a:pt x="2309" y="733"/>
                                </a:lnTo>
                                <a:lnTo>
                                  <a:pt x="0" y="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C7E8C" id="Group 3" o:spid="_x0000_s1026" style="position:absolute;margin-left:235pt;margin-top:12.15pt;width:115.45pt;height:36.65pt;z-index:-251658240;mso-position-horizontal-relative:page" coordorigin="4700,243" coordsize="2309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">
                <v:shape id="Freeform 4" o:spid="_x0000_s1027" style="position:absolute;left:4700;top:243;width:2309;height:733;visibility:visible;mso-wrap-style:square;v-text-anchor:top" coordsize="2309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" path="m,l2309,r,733l,733,,e" stroked="f">
                  <v:path arrowok="t" o:connecttype="custom" o:connectlocs="0,243;2309,243;2309,976;0,976;0,243" o:connectangles="0,0,0,0,0"/>
                </v:shape>
                <w10:wrap anchorx="page"/>
              </v:group>
            </w:pict>
          </mc:Fallback>
        </mc:AlternateContent>
      </w:r>
      <w:r w:rsidR="00047E81">
        <w:rPr>
          <w:rFonts w:ascii="Calibri" w:eastAsia="Calibri" w:hAnsi="Calibri" w:cs="Calibri"/>
          <w:sz w:val="24"/>
          <w:szCs w:val="24"/>
        </w:rPr>
        <w:t>ΑΝΑΡΤΗΤΕΑ</w:t>
      </w:r>
      <w:r w:rsidR="00047E81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047E81">
        <w:rPr>
          <w:rFonts w:ascii="Calibri" w:eastAsia="Calibri" w:hAnsi="Calibri" w:cs="Calibri"/>
          <w:sz w:val="24"/>
          <w:szCs w:val="24"/>
        </w:rPr>
        <w:t>ΣΤΟ ΔΙΑΔΙΚΤΥΟ</w:t>
      </w:r>
    </w:p>
    <w:p w:rsidR="00F37381" w:rsidRDefault="00F37381">
      <w:pPr>
        <w:spacing w:before="17" w:after="0" w:line="280" w:lineRule="exact"/>
        <w:rPr>
          <w:sz w:val="28"/>
          <w:szCs w:val="28"/>
        </w:rPr>
      </w:pPr>
    </w:p>
    <w:p w:rsidR="00F37381" w:rsidRDefault="00E370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8640" cy="54864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81" w:rsidRDefault="00F37381">
      <w:pPr>
        <w:spacing w:after="0"/>
        <w:sectPr w:rsidR="00F37381">
          <w:headerReference w:type="default" r:id="rId7"/>
          <w:type w:val="continuous"/>
          <w:pgSz w:w="11920" w:h="16840"/>
          <w:pgMar w:top="560" w:right="1680" w:bottom="280" w:left="1680" w:header="333" w:footer="720" w:gutter="0"/>
          <w:cols w:space="720"/>
        </w:sectPr>
      </w:pPr>
    </w:p>
    <w:p w:rsidR="00F37381" w:rsidRPr="00CA626E" w:rsidRDefault="00047E81">
      <w:pPr>
        <w:spacing w:after="0" w:line="288" w:lineRule="exact"/>
        <w:ind w:left="120" w:right="172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ΕΛΛΗΝΙΚΗ</w:t>
      </w:r>
      <w:r w:rsidRPr="00CA626E">
        <w:rPr>
          <w:rFonts w:ascii="Calibri" w:eastAsia="Calibri" w:hAnsi="Calibri" w:cs="Calibri"/>
          <w:b/>
          <w:bCs/>
          <w:spacing w:val="-11"/>
          <w:position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ΔΗΜΟΚΡΑΤΙΑ</w:t>
      </w:r>
    </w:p>
    <w:p w:rsidR="00F37381" w:rsidRPr="00CA626E" w:rsidRDefault="00047E81">
      <w:pPr>
        <w:spacing w:after="0" w:line="240" w:lineRule="auto"/>
        <w:ind w:left="120" w:right="178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ΥΠΟΥΡΓΕΙΟ</w:t>
      </w:r>
      <w:r w:rsidRPr="00CA626E">
        <w:rPr>
          <w:rFonts w:ascii="Calibri" w:eastAsia="Calibri" w:hAnsi="Calibri" w:cs="Calibri"/>
          <w:b/>
          <w:bCs/>
          <w:spacing w:val="4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286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ΓΕΝΙΚΗ</w:t>
      </w:r>
      <w:r w:rsidRPr="00CA626E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ΔΙΕΥΘΥΝΣΗ</w:t>
      </w:r>
      <w:r w:rsidRPr="00CA626E">
        <w:rPr>
          <w:rFonts w:ascii="Calibri" w:eastAsia="Calibri" w:hAnsi="Calibri" w:cs="Calibri"/>
          <w:b/>
          <w:bCs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b/>
          <w:bCs/>
          <w:spacing w:val="-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ΚΑΙ ΔΙΟΙΚΗΤΙΚΩΝ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ΥΠΗΡΕΣΙΩΝ</w:t>
      </w:r>
    </w:p>
    <w:p w:rsidR="00F37381" w:rsidRPr="00CA626E" w:rsidRDefault="00047E81">
      <w:pPr>
        <w:spacing w:after="0" w:line="240" w:lineRule="auto"/>
        <w:ind w:left="120" w:right="-23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Δ/ΝΣΗ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ΝΟΜΟΘΕΤΙΚΟΥ</w:t>
      </w:r>
      <w:r w:rsidRPr="00CA626E">
        <w:rPr>
          <w:rFonts w:ascii="Calibri" w:eastAsia="Calibri" w:hAnsi="Calibri" w:cs="Calibri"/>
          <w:b/>
          <w:bCs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ΣΥΝΤΟΝΙΣΜΟΥ</w:t>
      </w:r>
      <w:r w:rsidRPr="00CA626E">
        <w:rPr>
          <w:rFonts w:ascii="Calibri" w:eastAsia="Calibri" w:hAnsi="Calibri" w:cs="Calibri"/>
          <w:b/>
          <w:bCs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ΚΑΙ ΚΑΛΗΣ</w:t>
      </w:r>
      <w:r w:rsidRPr="00CA626E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ΝΟΜΟΘΕΤΗΣΗΣ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9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Ταχ. δ/νση: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Λεωφ.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Βασ.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Αμαλίας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12,</w:t>
      </w:r>
    </w:p>
    <w:p w:rsidR="00F37381" w:rsidRPr="00CA626E" w:rsidRDefault="00047E81">
      <w:pPr>
        <w:spacing w:after="0" w:line="240" w:lineRule="auto"/>
        <w:ind w:left="120" w:right="28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105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57,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Αθήνα</w:t>
      </w:r>
    </w:p>
    <w:p w:rsidR="00CA626E" w:rsidRDefault="00047E81" w:rsidP="00CA626E">
      <w:pPr>
        <w:spacing w:after="0" w:line="240" w:lineRule="auto"/>
        <w:ind w:left="120" w:right="-6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Πληροφορίες: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Τηλ.: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210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3736346,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210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3736371 </w:t>
      </w:r>
    </w:p>
    <w:p w:rsidR="00F37381" w:rsidRPr="00CA626E" w:rsidRDefault="00F37381" w:rsidP="00CA626E">
      <w:pPr>
        <w:spacing w:after="0" w:line="240" w:lineRule="auto"/>
        <w:ind w:left="120" w:right="-64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F37381" w:rsidRPr="00CA626E" w:rsidRDefault="00047E81">
      <w:pPr>
        <w:spacing w:before="14"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lang w:val="el-GR"/>
        </w:rPr>
        <w:br w:type="column"/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Αθήνα,</w:t>
      </w:r>
      <w:r w:rsidRPr="00CA626E">
        <w:rPr>
          <w:rFonts w:ascii="Calibri" w:eastAsia="Calibri" w:hAnsi="Calibri" w:cs="Calibri"/>
          <w:b/>
          <w:bCs/>
          <w:spacing w:val="4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23/6/2020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Π.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  <w:r w:rsidRPr="00CA626E">
        <w:rPr>
          <w:rFonts w:ascii="Calibri" w:eastAsia="Calibri" w:hAnsi="Calibri" w:cs="Calibri"/>
          <w:b/>
          <w:bCs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9418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l-GR"/>
        </w:rPr>
        <w:t>ΠΡΟΣ: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Εθνικό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Τυπογραφείο</w:t>
      </w:r>
    </w:p>
    <w:p w:rsidR="00F37381" w:rsidRPr="00CA626E" w:rsidRDefault="00047E8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(για</w:t>
      </w:r>
      <w:r w:rsidRPr="00CA626E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δημοσίευση)</w:t>
      </w:r>
    </w:p>
    <w:p w:rsidR="00F37381" w:rsidRPr="00CA626E" w:rsidRDefault="00F37381">
      <w:pPr>
        <w:spacing w:after="0"/>
        <w:rPr>
          <w:lang w:val="el-GR"/>
        </w:rPr>
        <w:sectPr w:rsidR="00F37381" w:rsidRPr="00CA626E">
          <w:type w:val="continuous"/>
          <w:pgSz w:w="11920" w:h="16840"/>
          <w:pgMar w:top="560" w:right="1680" w:bottom="280" w:left="1680" w:header="720" w:footer="720" w:gutter="0"/>
          <w:cols w:num="2" w:space="720" w:equalWidth="0">
            <w:col w:w="4409" w:space="780"/>
            <w:col w:w="3371"/>
          </w:cols>
        </w:sectPr>
      </w:pPr>
    </w:p>
    <w:p w:rsidR="00F37381" w:rsidRPr="00CA626E" w:rsidRDefault="00F37381">
      <w:pPr>
        <w:spacing w:before="4" w:after="0" w:line="170" w:lineRule="exact"/>
        <w:rPr>
          <w:sz w:val="17"/>
          <w:szCs w:val="17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ΘΕΜΑ:</w:t>
      </w:r>
      <w:r w:rsidRPr="00CA626E">
        <w:rPr>
          <w:rFonts w:ascii="Calibri" w:eastAsia="Calibri" w:hAnsi="Calibri" w:cs="Calibri"/>
          <w:b/>
          <w:bCs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Τροποποίηση</w:t>
      </w:r>
      <w:r w:rsidRPr="00CA626E">
        <w:rPr>
          <w:rFonts w:ascii="Calibri" w:eastAsia="Calibri" w:hAnsi="Calibri" w:cs="Calibri"/>
          <w:b/>
          <w:bCs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b/>
          <w:bCs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b/>
          <w:bCs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b/>
          <w:bCs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1881/29.05.2020</w:t>
      </w:r>
      <w:r w:rsidRPr="00CA626E">
        <w:rPr>
          <w:rFonts w:ascii="Calibri" w:eastAsia="Calibri" w:hAnsi="Calibri" w:cs="Calibri"/>
          <w:b/>
          <w:bCs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Κοινής</w:t>
      </w:r>
      <w:r w:rsidRPr="00CA626E">
        <w:rPr>
          <w:rFonts w:ascii="Calibri" w:eastAsia="Calibri" w:hAnsi="Calibri" w:cs="Calibri"/>
          <w:b/>
          <w:bCs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Υπουργικής</w:t>
      </w:r>
      <w:r w:rsidRPr="00CA626E">
        <w:rPr>
          <w:rFonts w:ascii="Calibri" w:eastAsia="Calibri" w:hAnsi="Calibri" w:cs="Calibri"/>
          <w:b/>
          <w:bCs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Απόφασης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«Ειδικά</w:t>
      </w:r>
      <w:r w:rsidRPr="00CA626E">
        <w:rPr>
          <w:rFonts w:ascii="Calibri" w:eastAsia="Calibri" w:hAnsi="Calibri" w:cs="Calibri"/>
          <w:b/>
          <w:bCs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b/>
          <w:bCs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b/>
          <w:bCs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b/>
          <w:bCs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λειτουργούν οι</w:t>
      </w:r>
      <w:r w:rsidRPr="00CA626E">
        <w:rPr>
          <w:rFonts w:ascii="Calibri" w:eastAsia="Calibri" w:hAnsi="Calibri" w:cs="Calibri"/>
          <w:b/>
          <w:bCs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επιχειρήσεις στο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b/>
          <w:bCs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κορωνοϊού </w:t>
      </w:r>
      <w:r>
        <w:rPr>
          <w:rFonts w:ascii="Calibri" w:eastAsia="Calibri" w:hAnsi="Calibri" w:cs="Calibri"/>
          <w:b/>
          <w:bCs/>
          <w:sz w:val="24"/>
          <w:szCs w:val="24"/>
        </w:rPr>
        <w:t>COVID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-19»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(Β’2084),</w:t>
      </w:r>
      <w:r w:rsidRPr="00CA626E">
        <w:rPr>
          <w:rFonts w:ascii="Calibri" w:eastAsia="Calibri" w:hAnsi="Calibri" w:cs="Calibri"/>
          <w:b/>
          <w:bCs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όπως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έχει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τροποποιηθεί</w:t>
      </w:r>
      <w:r w:rsidRPr="00CA626E">
        <w:rPr>
          <w:rFonts w:ascii="Calibri" w:eastAsia="Calibri" w:hAnsi="Calibri" w:cs="Calibri"/>
          <w:b/>
          <w:bCs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b/>
          <w:bCs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b/>
          <w:bCs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b/>
          <w:bCs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αριθ.</w:t>
      </w:r>
      <w:r w:rsidRPr="00CA626E">
        <w:rPr>
          <w:rFonts w:ascii="Calibri" w:eastAsia="Calibri" w:hAnsi="Calibri" w:cs="Calibri"/>
          <w:b/>
          <w:bCs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8958/15.06.2020</w:t>
      </w:r>
    </w:p>
    <w:p w:rsidR="00F37381" w:rsidRPr="00CA626E" w:rsidRDefault="00047E81">
      <w:pPr>
        <w:spacing w:after="0" w:line="240" w:lineRule="auto"/>
        <w:ind w:left="120" w:right="462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Κοινή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Υπουργική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Απόφαση</w:t>
      </w:r>
      <w:r w:rsidRPr="00CA626E">
        <w:rPr>
          <w:rFonts w:ascii="Calibri" w:eastAsia="Calibri" w:hAnsi="Calibri" w:cs="Calibri"/>
          <w:b/>
          <w:bCs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2370).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left="3603" w:right="358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ΑΠΟΦΑΣΗ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ΥΠΟΥΡΓΟΙ</w:t>
      </w:r>
    </w:p>
    <w:p w:rsidR="00F37381" w:rsidRPr="00CA626E" w:rsidRDefault="00047E81">
      <w:pPr>
        <w:spacing w:after="0" w:line="240" w:lineRule="auto"/>
        <w:ind w:left="2335" w:right="231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ΟΙΚΟΝΟΜΙΚΩΝ</w:t>
      </w:r>
      <w:r w:rsidRPr="00CA626E">
        <w:rPr>
          <w:rFonts w:ascii="Calibri" w:eastAsia="Calibri" w:hAnsi="Calibri" w:cs="Calibri"/>
          <w:b/>
          <w:bCs/>
          <w:spacing w:val="-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-</w:t>
      </w:r>
      <w:r w:rsidRPr="00CA626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ΥΓΕΙΑΣ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-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78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Έχοντας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υπόψη:</w:t>
      </w:r>
    </w:p>
    <w:p w:rsidR="00F37381" w:rsidRDefault="00047E81">
      <w:pPr>
        <w:spacing w:after="0" w:line="240" w:lineRule="auto"/>
        <w:ind w:left="120" w:right="63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Τις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διατάξεις: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άρθρου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60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ν.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4688/2020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«Ειδικές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μορφές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διατάξεις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ανάπτυξη»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101).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E370A6">
        <w:rPr>
          <w:rFonts w:ascii="Calibri" w:eastAsia="Calibri" w:hAnsi="Calibri" w:cs="Calibri"/>
          <w:sz w:val="24"/>
          <w:szCs w:val="24"/>
          <w:lang w:val="el-GR"/>
        </w:rPr>
        <w:t xml:space="preserve">β. </w:t>
      </w:r>
      <w:r w:rsidRPr="00E370A6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E370A6">
        <w:rPr>
          <w:rFonts w:ascii="Calibri" w:eastAsia="Calibri" w:hAnsi="Calibri" w:cs="Calibri"/>
          <w:sz w:val="24"/>
          <w:szCs w:val="24"/>
          <w:lang w:val="el-GR"/>
        </w:rPr>
        <w:t xml:space="preserve">Του </w:t>
      </w:r>
      <w:r w:rsidRPr="00E370A6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E370A6">
        <w:rPr>
          <w:rFonts w:ascii="Calibri" w:eastAsia="Calibri" w:hAnsi="Calibri" w:cs="Calibri"/>
          <w:sz w:val="24"/>
          <w:szCs w:val="24"/>
          <w:lang w:val="el-GR"/>
        </w:rPr>
        <w:t xml:space="preserve">ν. </w:t>
      </w:r>
      <w:r w:rsidRPr="00E370A6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3861/2010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«Ενίσχυση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διαφάνειας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υποχρεωτική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ανάρτηση νόμων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πράξεων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κυβερνητικών,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αυτοδιοικητικών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οργάνων στο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διαδίκτυο»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112).</w:t>
      </w:r>
    </w:p>
    <w:p w:rsidR="00F37381" w:rsidRPr="00CA626E" w:rsidRDefault="00047E81">
      <w:pPr>
        <w:spacing w:after="0" w:line="240" w:lineRule="auto"/>
        <w:ind w:left="120" w:right="1477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γ. 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142/2017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Οικονομικών»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(Α’181). δ. 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121/2017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Υγείας»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(Α’148).</w:t>
      </w:r>
    </w:p>
    <w:p w:rsidR="00F37381" w:rsidRPr="00CA626E" w:rsidRDefault="00047E81">
      <w:pPr>
        <w:spacing w:after="0" w:line="240" w:lineRule="auto"/>
        <w:ind w:left="120" w:right="163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ε.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127/2017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«Οργανισμός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157).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στ.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π.δ.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83/2019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«Διορισμός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Αντιπροέδρου της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Κυβέρνησης, Υπουργών, Αναπληρωτών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Υφυπουργών»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121).</w:t>
      </w:r>
    </w:p>
    <w:p w:rsidR="00F37381" w:rsidRPr="00CA626E" w:rsidRDefault="00047E81">
      <w:pPr>
        <w:spacing w:after="0" w:line="240" w:lineRule="auto"/>
        <w:ind w:left="120" w:right="98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ζ.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ν.δ.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356/1974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«Περί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Κώδικος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Εισπράξεως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Δημοσίων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Εσόδων»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(Α’90).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η.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340/18.7.2019 κοινής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Πρωθυπουργού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Υπουργού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«Ανάθεση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αρμοδιοτήτων στον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Υφυπουργό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Οικονομικών, Θεόδωρο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Σκυλακάκη»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(Β’3051).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type w:val="continuous"/>
          <w:pgSz w:w="11920" w:h="16840"/>
          <w:pgMar w:top="560" w:right="1680" w:bottom="280" w:left="1680" w:header="720" w:footer="72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2.       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έγκριση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ειδικών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υγειονομικών πρωτοκόλλων 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τουριστικών επιχειρήσεων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Εθνική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Επιτροπή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 έναντι του κορωνοϊού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στις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συνεδριάσεις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της: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60</w:t>
      </w:r>
      <w:r w:rsidRPr="00CA626E">
        <w:rPr>
          <w:rFonts w:ascii="Calibri" w:eastAsia="Calibri" w:hAnsi="Calibri" w:cs="Calibri"/>
          <w:position w:val="7"/>
          <w:sz w:val="16"/>
          <w:szCs w:val="16"/>
          <w:lang w:val="el-GR"/>
        </w:rPr>
        <w:t xml:space="preserve">η 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(21/5/2020),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72</w:t>
      </w:r>
      <w:r w:rsidRPr="00CA626E">
        <w:rPr>
          <w:rFonts w:ascii="Calibri" w:eastAsia="Calibri" w:hAnsi="Calibri" w:cs="Calibri"/>
          <w:position w:val="7"/>
          <w:sz w:val="16"/>
          <w:szCs w:val="16"/>
          <w:lang w:val="el-GR"/>
        </w:rPr>
        <w:t xml:space="preserve">η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(09/06/2020),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73η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Συνεδρίαση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(10/06/2020)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78η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Συνεδρίασή της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(18/06/2020).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3.       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ανάγκη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τροποποίησης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Κοινής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Υπουργικής Απόφασης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«Ειδικά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 λειτουργούν οι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 στο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κορωνοϊού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-19»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(Β’2084),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ώστε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συμπληρωθεί 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απαραίτητα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διάφορες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καταλυμάτων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4.       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γεγονός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διατάξεις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παρούσας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προκαλείται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δαπάνη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 βάρος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κρατικού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προϋπολογισμο</w:t>
      </w:r>
      <w:bookmarkStart w:id="0" w:name="_GoBack"/>
      <w:bookmarkEnd w:id="0"/>
      <w:r w:rsidRPr="00CA626E">
        <w:rPr>
          <w:rFonts w:ascii="Calibri" w:eastAsia="Calibri" w:hAnsi="Calibri" w:cs="Calibri"/>
          <w:sz w:val="24"/>
          <w:szCs w:val="24"/>
          <w:lang w:val="el-GR"/>
        </w:rPr>
        <w:t>ύ, σύμφωνα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9410/23-6-2020 εισήγηση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Προϊσταμένης Γενικής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 Υπηρεσιών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Υπουργείου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384" w:right="336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ΑΠΟΦΑΣΙΖΟΥΜΕ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τροποποίηση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κοινής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 Οικονομικών, Υγείας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“Ειδικά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λειτουργούν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 πλαίσιο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κορωνοϊού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B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’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2084)“,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όπως τροποποιήθηκε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8958/15.06.2020</w:t>
      </w:r>
      <w:r w:rsidRPr="00CA626E">
        <w:rPr>
          <w:rFonts w:ascii="Calibri" w:eastAsia="Calibri" w:hAnsi="Calibri" w:cs="Calibri"/>
          <w:spacing w:val="-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2370)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όμοια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απόφαση,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625" w:right="360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Άρθρο</w:t>
      </w:r>
      <w:r w:rsidRPr="00CA626E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μόνο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204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Ζ.17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«Ζ.17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 εισόδου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διαμένοντες.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απαγόρευσης εισόδου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εξαιρούνται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εξεταζόμενοι στο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προφορικών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εξετάσεων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απόκτηση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πάσης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φύσεως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πιστοποιητικών γλωσσομάθειας ή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εξέτασης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ξένων γλωσσών».</w:t>
      </w:r>
    </w:p>
    <w:p w:rsidR="00F37381" w:rsidRPr="00CA626E" w:rsidRDefault="00047E81">
      <w:pPr>
        <w:spacing w:after="0" w:line="240" w:lineRule="auto"/>
        <w:ind w:left="120" w:right="234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 του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 εξής: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«Ε.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Τήρηση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 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βιβλίου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συμβάντων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(φυσικό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 ηλεκτρονικό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αρχείο).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σκοπούς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δράσεων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υγείας, η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διεύθυνση/διοίκηση του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οφείλει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μελών προσωπικού   και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όλων 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ατόμων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που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διέμειναν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κατάλυμα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-όνομα, εθνικότητα,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ημερομηνία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άφιξης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αναχώρησης,  στοιχεία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επικοινωνίας (διεύθυνση, τηλέφωνο,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)-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ώστε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καθίσταται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δυνατή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επικοινωνία με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 στενές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επαφές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τυχόν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κρούσματος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-19,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ενδέχεται 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ταυτοποιηθεί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υστέρων.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Ομοίως,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στις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περιπτώσεις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εξεταστικός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φορέας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συνάπτει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συμφωνία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 ξενοδοχειακό κατάλυμα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διενέργεια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προφορικών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εξετάσεων,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διατηρεί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πλήρη 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λίστα 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τους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συμμετέχοντες 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στην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εξέταση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σύμφωνα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 ανωτέρω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διοίκηση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ξενοδοχειακού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καταλύματος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εφαρμογή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πρωτοκόλλου εντοπισμού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επαφών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περίπτωση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 αυτό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χρειαστεί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ενεργοποιηθεί. 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δίδεται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προσοχή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Γενικό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Κανονισμό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περί Προστασίας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Προσωπικών Δεδομένων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GDPR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έχουν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ενημερωθεί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όλοι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 επισκέπτες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τηρείται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αρχείο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λόγους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δημόσιας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υγείας.».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  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Παράρτημα   Ι  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προστίθεται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Στοιχείο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Πρωτοκόλλου </w:t>
      </w:r>
      <w:r w:rsidRPr="00CA626E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Κ,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υποχρεωτική εφαρμογή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Διοίκηση/Διεύθυνση,</w:t>
      </w:r>
      <w:r w:rsidRPr="00CA626E">
        <w:rPr>
          <w:rFonts w:ascii="Calibri" w:eastAsia="Calibri" w:hAnsi="Calibri" w:cs="Calibri"/>
          <w:spacing w:val="-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κλιμάκωση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κυρώσεων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1,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«1.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εγκατάσταση,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μπορεί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χρησιμοποιηθεί ως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απομόνωσης επιβεβαιωμένων περιστατικών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-19,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κλινική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κατάσταση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δεν απαιτεί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νοσοκομειακή</w:t>
      </w:r>
      <w:r w:rsidRPr="00CA626E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περίθαλψη,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πρέπει 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διαθέτει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ακόλουθα χαρακτηριστικά: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α.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ορισμένος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αποκλειστικά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εντός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οριοθετημένης περιοχής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σκοπό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απομόνωσης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επιβεβαιωμένων</w:t>
      </w:r>
      <w:r w:rsidRPr="00CA626E">
        <w:rPr>
          <w:rFonts w:ascii="Calibri" w:eastAsia="Calibri" w:hAnsi="Calibri" w:cs="Calibri"/>
          <w:spacing w:val="-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β.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χωροταξικά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απόλυτα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διακριτή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προτίμηση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απομακρυσμένη σε σχέση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υπόλοιπη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ξενοδοχειακή δομή,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μοιράζεται κοινόχρηστους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χώρους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παραμονής.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γ.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Να   υπάρχει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τηλεφωνική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γραμμή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24ωρη </w:t>
      </w:r>
      <w:r w:rsidRPr="00CA626E">
        <w:rPr>
          <w:rFonts w:ascii="Calibri" w:eastAsia="Calibri" w:hAnsi="Calibri" w:cs="Calibri"/>
          <w:spacing w:val="5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δυνατότητα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επικοινωνίας </w:t>
      </w:r>
      <w:r w:rsidRPr="00CA626E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έκτακτες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ανάγκες.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δ.</w:t>
      </w:r>
      <w:r w:rsidRPr="00CA626E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δυνατότητα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ιατρικής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παρακολούθησης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κρουσμάτων,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σύμφωνα με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ανάγκες,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διασφαλίζεται η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άμεση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πρόσβαση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ιατρικές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 περιπτώσεις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κλινική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κατάσταση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ασθενών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επαναξιολόγηση ή παρέμβαση.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ε.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καλά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αεριζόμενα δωμάτια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τουαλέτα.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 δυνατότητα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επαρκή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φυσικό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αερισμό,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τεχνητός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αερισμός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παρέχει</w:t>
      </w:r>
    </w:p>
    <w:p w:rsidR="00F37381" w:rsidRPr="00CA626E" w:rsidRDefault="00047E81">
      <w:pPr>
        <w:spacing w:after="0" w:line="240" w:lineRule="auto"/>
        <w:ind w:left="120" w:right="448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100%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φρέσκο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αέρα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χωρίς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ανακύκλωση.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>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υπάρχει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υποδομή,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καθώς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απαραίτητα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αναλώσιμα 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εφαρμογή των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μέτρων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ατομικής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υγιεινής  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καθαριότητα   και  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απολύμανση   των επιφανειών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ζ. Να 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υπάρχει  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προκαθορισμένη  </w:t>
      </w:r>
      <w:r w:rsidRPr="00CA626E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διαδικασία  </w:t>
      </w:r>
      <w:r w:rsidRPr="00CA626E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αλλαγής  </w:t>
      </w:r>
      <w:r w:rsidRPr="00CA626E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καθαρισμού κλινοσκεπασμάτων και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λοιπού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ιματισμού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ξεχωριστά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αυτά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υπολοίπου καταλύματος, καθώς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διαδικασίες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ασφαλούς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αποκομιδής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μολυσματικών απορριμμάτων τα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υπόκεινται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κατάλληλη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επεξεργασία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 αντιστοιχία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προβλέψεων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αριθμό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146163/2012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Υπουργών Οικονομικών,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Περιβάλλοντος, Ενέργειας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&amp;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Κλιματικής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Αλλαγής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&amp; Κοινωνικής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Αλληλεγγύης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(Β΄1537).</w:t>
      </w:r>
    </w:p>
    <w:p w:rsidR="00F37381" w:rsidRPr="00CA626E" w:rsidRDefault="00047E81">
      <w:pPr>
        <w:spacing w:after="0" w:line="240" w:lineRule="auto"/>
        <w:ind w:left="120" w:right="5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η.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διασφαλίζεται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καθαριότητα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κοινόχρηστων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χώρων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εκπαιδευμένο προσωπικό,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διαθέτει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κατάλληλο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εξοπλισμό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θ.</w:t>
      </w:r>
      <w:r w:rsidRPr="00CA626E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γευμάτων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παρέχονται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δωμάτια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προσωπικό,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 αφήνει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γεύμα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έξω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πόρτα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δωματίου.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ι.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είσοδος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προσωπικού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δωμάτιο,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συνιστάται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 φέρει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ανάλογο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εξοπλισμό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 και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τηρεί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απόσταση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1,5 μέτρου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τον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ασθενή.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ια.</w:t>
      </w:r>
      <w:r w:rsidRPr="00CA626E">
        <w:rPr>
          <w:rFonts w:ascii="Calibri" w:eastAsia="Calibri" w:hAnsi="Calibri" w:cs="Calibri"/>
          <w:spacing w:val="-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γίνεται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καθημερινή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καταγραφή</w:t>
      </w:r>
      <w:r w:rsidRPr="00CA626E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(τήρηση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γραπτού</w:t>
      </w:r>
      <w:r w:rsidRPr="00CA626E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ηλεκτρονικού αρχείου)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όλων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ατόμων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εισέρχονται στο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(πχ.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προσωπικό, επαγγελματίες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υγείας).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ιβ.</w:t>
      </w:r>
      <w:r w:rsidRPr="00CA626E">
        <w:rPr>
          <w:rFonts w:ascii="Calibri" w:eastAsia="Calibri" w:hAnsi="Calibri" w:cs="Calibri"/>
          <w:spacing w:val="-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Το  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προσωπικό  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που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ασχολείται  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  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την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εξυπηρέτηση  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αναγκών  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 εγκατάστασης απομόνωσης,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ελάχιστο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δυνατό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αποκλειστικό (να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μην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προσφέρει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υπηρεσίες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λοιπό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συγκρότημα).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Επίσης,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CA626E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 διαθέτει</w:t>
      </w:r>
      <w:r w:rsidRPr="00CA626E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εκπαίδευση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μέτρα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πρόληψης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μετάδοσης</w:t>
      </w:r>
      <w:r w:rsidRPr="00CA626E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ιού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χρήση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μέσων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ατομικής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προστασίας, καθώς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ανήκει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ομάδα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υψηλού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κινδύνου για σοβαρή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νόσηση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 εμφάνιση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επιπλοκών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 τη λοίμωξη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-19.</w:t>
      </w:r>
    </w:p>
    <w:p w:rsidR="00F37381" w:rsidRPr="00CA626E" w:rsidRDefault="00F37381">
      <w:pPr>
        <w:spacing w:after="0"/>
        <w:jc w:val="both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before="16" w:after="0" w:line="240" w:lineRule="exact"/>
        <w:rPr>
          <w:sz w:val="24"/>
          <w:szCs w:val="24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ιγ.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Συνιστάται </w:t>
      </w:r>
      <w:r w:rsidRPr="00CA626E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η  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παρακολούθηση </w:t>
      </w:r>
      <w:r w:rsidRPr="00CA626E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 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υγείας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των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συγκεκριμένων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μελών  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προσωπικού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εγρήγορση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ενδεχόμενη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εμφάνιση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συμπτωμάτων.</w:t>
      </w:r>
    </w:p>
    <w:p w:rsidR="00F37381" w:rsidRPr="00CA626E" w:rsidRDefault="00047E81">
      <w:pPr>
        <w:spacing w:after="0" w:line="240" w:lineRule="auto"/>
        <w:ind w:left="120" w:right="6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εφαρμογής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ανωτέρω οδηγιών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ορίζεται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έως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10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 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ύπαρξη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ενός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δωματίου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καραντίνας, για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 έως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πενήντα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(50)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ύπαρξη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δύο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(2)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 και για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 άνω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πενήντα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(50)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απαιτείται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αριθμός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 καραντίνας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ίσος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3%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συνολικής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δυναμικότητας των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δωματίων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 καταλύματος.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Προτείνεται ο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περιορισμός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καραντίνας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στενών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επαφών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κρούσματος στα τουριστικά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καταλύματα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επτά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(7)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ημέρες,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εφόσον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γίνει</w:t>
      </w:r>
      <w:r w:rsidRPr="00CA626E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ιατρική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αξιολόγηση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απουσία κλινικής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εικόνας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νόσησης, ή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δέκα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(10)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ημέρες,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δεν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είναι δυνατή/διαθέσιμη</w:t>
      </w:r>
      <w:r w:rsidRPr="00CA626E">
        <w:rPr>
          <w:rFonts w:ascii="Calibri" w:eastAsia="Calibri" w:hAnsi="Calibri" w:cs="Calibri"/>
          <w:spacing w:val="-1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 ιατρική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αξιολόγηση.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άνω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δύο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παράγραφοι ισχύουν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έως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ότου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οριστεί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οικεία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Περιφερειακή Ενότητα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νησί,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κατάλυμα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προσωρινή διαμονή</w:t>
      </w:r>
      <w:r w:rsidRPr="00CA626E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φυσικών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προσώπων για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 αντιμετώπιση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κινδύνου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μετάδοσης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-19».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4.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στοιχείο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Ι.1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«Λειτουργία</w:t>
      </w:r>
      <w:r w:rsidRPr="00CA626E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χώρων αναψυχής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για παιδιά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σύμφωνα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ισχύον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νομοθετικό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πλαίσιο.»</w:t>
      </w:r>
    </w:p>
    <w:p w:rsidR="00F37381" w:rsidRPr="00CA626E" w:rsidRDefault="00047E81">
      <w:pPr>
        <w:spacing w:after="0" w:line="240" w:lineRule="auto"/>
        <w:ind w:left="120" w:right="320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5.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 στοιχείο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Ι.2.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 διαγράφεται.</w:t>
      </w:r>
    </w:p>
    <w:p w:rsidR="00F37381" w:rsidRPr="00CA626E" w:rsidRDefault="00047E81">
      <w:pPr>
        <w:spacing w:after="0" w:line="240" w:lineRule="auto"/>
        <w:ind w:left="120" w:right="5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6.</w:t>
      </w:r>
      <w:r w:rsidRPr="00CA626E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στοιχείο</w:t>
      </w:r>
      <w:r w:rsidRPr="00CA626E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ΙΑ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Παραρτήματος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ΙΙ</w:t>
      </w:r>
      <w:r w:rsidRPr="00CA626E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αντικαθίσταται</w:t>
      </w:r>
      <w:r w:rsidRPr="00CA626E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CA626E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εξής:</w:t>
      </w:r>
      <w:r w:rsidRPr="00CA626E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«ΙΑ. 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Απαγόρευση εισόδου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κατασκηνωτικά</w:t>
      </w:r>
      <w:r w:rsidRPr="00CA626E">
        <w:rPr>
          <w:rFonts w:ascii="Calibri" w:eastAsia="Calibri" w:hAnsi="Calibri" w:cs="Calibri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μέσα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μη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διαμένοντες.».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Κατά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λοιπά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ισχύει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υπ’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  <w:r w:rsidRPr="00CA626E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(Β’2084)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Κοινή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 Υπουργών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Οικονομικών,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Υγείας</w:t>
      </w:r>
      <w:r w:rsidRPr="00CA626E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Τουρισμού,</w:t>
      </w:r>
      <w:r w:rsidRPr="00CA626E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όπως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τροποποιήθηκε με</w:t>
      </w:r>
      <w:r w:rsidRPr="00CA626E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την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υπ’ αριθ. 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8958/15.06.2020 </w:t>
      </w:r>
      <w:r w:rsidRPr="00CA626E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Κοινή </w:t>
      </w:r>
      <w:r w:rsidRPr="00CA626E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Υπουργική </w:t>
      </w:r>
      <w:r w:rsidRPr="00CA626E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Απόφαση </w:t>
      </w:r>
      <w:r w:rsidRPr="00CA626E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“Τροποποίηση </w:t>
      </w:r>
      <w:r w:rsidRPr="00CA626E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της </w:t>
      </w:r>
      <w:r w:rsidRPr="00CA626E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υπ’ </w:t>
      </w:r>
      <w:r w:rsidRPr="00CA626E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αρ.</w:t>
      </w:r>
    </w:p>
    <w:p w:rsidR="00F37381" w:rsidRPr="00CA626E" w:rsidRDefault="00047E81">
      <w:pPr>
        <w:spacing w:after="0" w:line="240" w:lineRule="auto"/>
        <w:ind w:left="12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1881/29.05.2020 κοινής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υπουργικής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απόφασης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“Ειδικά</w:t>
      </w:r>
      <w:r w:rsidRPr="00CA626E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πρωτόκολλα</w:t>
      </w:r>
      <w:r w:rsidRPr="00CA626E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υγειονομικού περιεχομένου βάσει</w:t>
      </w:r>
      <w:r w:rsidRPr="00CA626E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των</w:t>
      </w:r>
      <w:r w:rsidRPr="00CA626E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οποίων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λειτουργούν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τουριστικές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επιχειρήσεις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στο πλαίσιο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λήψης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μέτρων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έναντι</w:t>
      </w:r>
      <w:r w:rsidRPr="00CA626E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κορωνοϊού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COVID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-19”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(Β’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2370).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367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απόφασ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αυτ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ισχύε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ι</w:t>
      </w:r>
      <w:r w:rsidRPr="00CA626E">
        <w:rPr>
          <w:rFonts w:ascii="Calibri" w:eastAsia="Calibri" w:hAnsi="Calibri" w:cs="Calibri"/>
          <w:color w:val="00000A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ό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δημοσίευσ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της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.</w:t>
      </w:r>
    </w:p>
    <w:p w:rsidR="00F37381" w:rsidRPr="00CA626E" w:rsidRDefault="00047E81">
      <w:pPr>
        <w:spacing w:after="0" w:line="240" w:lineRule="auto"/>
        <w:ind w:left="120" w:right="196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απόφασ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η</w:t>
      </w:r>
      <w:r w:rsidRPr="00CA626E">
        <w:rPr>
          <w:rFonts w:ascii="Calibri" w:eastAsia="Calibri" w:hAnsi="Calibri" w:cs="Calibri"/>
          <w:color w:val="00000A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αυτ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ή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α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δημοσιευθε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ί</w:t>
      </w:r>
      <w:r w:rsidRPr="00CA626E">
        <w:rPr>
          <w:rFonts w:ascii="Calibri" w:eastAsia="Calibri" w:hAnsi="Calibri" w:cs="Calibri"/>
          <w:color w:val="00000A"/>
          <w:spacing w:val="-1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στη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ν</w:t>
      </w:r>
      <w:r w:rsidRPr="00CA626E">
        <w:rPr>
          <w:rFonts w:ascii="Calibri" w:eastAsia="Calibri" w:hAnsi="Calibri" w:cs="Calibri"/>
          <w:color w:val="00000A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Εφημερίδ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α</w:t>
      </w:r>
      <w:r w:rsidRPr="00CA626E">
        <w:rPr>
          <w:rFonts w:ascii="Calibri" w:eastAsia="Calibri" w:hAnsi="Calibri" w:cs="Calibri"/>
          <w:color w:val="00000A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τη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ς</w:t>
      </w:r>
      <w:r w:rsidRPr="00CA626E">
        <w:rPr>
          <w:rFonts w:ascii="Calibri" w:eastAsia="Calibri" w:hAnsi="Calibri" w:cs="Calibri"/>
          <w:color w:val="00000A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color w:val="00000A"/>
          <w:spacing w:val="-4"/>
          <w:sz w:val="24"/>
          <w:szCs w:val="24"/>
          <w:lang w:val="el-GR"/>
        </w:rPr>
        <w:t>Κυβέρνησης</w:t>
      </w:r>
      <w:r w:rsidRPr="00CA626E">
        <w:rPr>
          <w:rFonts w:ascii="Calibri" w:eastAsia="Calibri" w:hAnsi="Calibri" w:cs="Calibri"/>
          <w:color w:val="00000A"/>
          <w:sz w:val="24"/>
          <w:szCs w:val="24"/>
          <w:lang w:val="el-GR"/>
        </w:rPr>
        <w:t>.</w:t>
      </w:r>
    </w:p>
    <w:p w:rsidR="00F37381" w:rsidRPr="00CA626E" w:rsidRDefault="00F37381">
      <w:pPr>
        <w:spacing w:before="6" w:after="0" w:line="180" w:lineRule="exact"/>
        <w:rPr>
          <w:sz w:val="18"/>
          <w:szCs w:val="18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after="0" w:line="240" w:lineRule="auto"/>
        <w:ind w:left="3587" w:right="356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ΟΙ</w:t>
      </w:r>
      <w:r w:rsidRPr="00CA626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ΥΠΟΥΡΓΟΙ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120" w:right="68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ΥΦΥΠΟΥΡΓΟΣ</w:t>
      </w:r>
      <w:r w:rsidRPr="00CA626E">
        <w:rPr>
          <w:rFonts w:ascii="Calibri" w:eastAsia="Calibri" w:hAnsi="Calibri" w:cs="Calibri"/>
          <w:b/>
          <w:bCs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ΟΙΚΟΝΟΜΙΚΩΝ                                                                        </w:t>
      </w:r>
      <w:r w:rsidRPr="00CA626E">
        <w:rPr>
          <w:rFonts w:ascii="Calibri" w:eastAsia="Calibri" w:hAnsi="Calibri" w:cs="Calibri"/>
          <w:b/>
          <w:bCs/>
          <w:spacing w:val="4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ΥΓΕΙΑΣ</w:t>
      </w:r>
    </w:p>
    <w:p w:rsidR="00F37381" w:rsidRPr="00CA626E" w:rsidRDefault="00F37381">
      <w:pPr>
        <w:spacing w:before="2" w:after="0" w:line="170" w:lineRule="exact"/>
        <w:rPr>
          <w:sz w:val="17"/>
          <w:szCs w:val="17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tabs>
          <w:tab w:val="left" w:pos="6600"/>
        </w:tabs>
        <w:spacing w:after="0" w:line="720" w:lineRule="auto"/>
        <w:ind w:left="3697" w:right="111" w:hanging="3577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ΘΕΟΔΩΡΟΣ</w:t>
      </w:r>
      <w:r w:rsidRPr="00CA626E">
        <w:rPr>
          <w:rFonts w:ascii="Calibri" w:eastAsia="Calibri" w:hAnsi="Calibri" w:cs="Calibri"/>
          <w:b/>
          <w:bCs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ΣΚΥΛΑΚΑΚΗΣ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ab/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ab/>
        <w:t>ΒΑΣΙΛΗΣ</w:t>
      </w:r>
      <w:r w:rsidRPr="00CA626E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ΚΙΚΙΛΙΑΣ ΤΟΥΡΙΣΜΟΥ</w:t>
      </w:r>
    </w:p>
    <w:p w:rsidR="00F37381" w:rsidRPr="00CA626E" w:rsidRDefault="00F37381">
      <w:pPr>
        <w:spacing w:before="13" w:after="0" w:line="280" w:lineRule="exact"/>
        <w:rPr>
          <w:sz w:val="28"/>
          <w:szCs w:val="28"/>
          <w:lang w:val="el-GR"/>
        </w:rPr>
      </w:pPr>
    </w:p>
    <w:p w:rsidR="00F37381" w:rsidRPr="00CA626E" w:rsidRDefault="00047E81">
      <w:pPr>
        <w:spacing w:after="0" w:line="240" w:lineRule="auto"/>
        <w:ind w:left="3011" w:right="316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b/>
          <w:bCs/>
          <w:sz w:val="24"/>
          <w:szCs w:val="24"/>
          <w:lang w:val="el-GR"/>
        </w:rPr>
        <w:t>ΘΕΟΧΑΡΗΣ</w:t>
      </w:r>
      <w:r w:rsidRPr="00CA626E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b/>
          <w:bCs/>
          <w:w w:val="99"/>
          <w:sz w:val="24"/>
          <w:szCs w:val="24"/>
          <w:lang w:val="el-GR"/>
        </w:rPr>
        <w:t>ΘΕΟΧΑΡΗΣ</w:t>
      </w:r>
    </w:p>
    <w:p w:rsidR="00F37381" w:rsidRPr="00CA626E" w:rsidRDefault="00F37381">
      <w:pPr>
        <w:spacing w:after="0"/>
        <w:jc w:val="center"/>
        <w:rPr>
          <w:lang w:val="el-GR"/>
        </w:rPr>
        <w:sectPr w:rsidR="00F37381" w:rsidRPr="00CA626E">
          <w:pgSz w:w="11920" w:h="16840"/>
          <w:pgMar w:top="560" w:right="1680" w:bottom="280" w:left="1680" w:header="333" w:footer="0" w:gutter="0"/>
          <w:cols w:space="720"/>
        </w:sectPr>
      </w:pPr>
    </w:p>
    <w:p w:rsidR="00F37381" w:rsidRPr="00CA626E" w:rsidRDefault="00F37381">
      <w:pPr>
        <w:spacing w:before="9" w:after="0" w:line="140" w:lineRule="exact"/>
        <w:rPr>
          <w:sz w:val="14"/>
          <w:szCs w:val="14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F37381">
      <w:pPr>
        <w:spacing w:after="0" w:line="200" w:lineRule="exact"/>
        <w:rPr>
          <w:sz w:val="20"/>
          <w:szCs w:val="20"/>
          <w:lang w:val="el-GR"/>
        </w:rPr>
      </w:pPr>
    </w:p>
    <w:p w:rsidR="00F37381" w:rsidRPr="00CA626E" w:rsidRDefault="00047E81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w w:val="99"/>
          <w:sz w:val="24"/>
          <w:szCs w:val="24"/>
          <w:u w:val="single" w:color="000000"/>
          <w:lang w:val="el-GR"/>
        </w:rPr>
        <w:t>ΕΣΩΤΕΡΙΚΗ</w:t>
      </w:r>
      <w:r w:rsidRPr="00CA626E">
        <w:rPr>
          <w:rFonts w:ascii="Calibri" w:eastAsia="Calibri" w:hAnsi="Calibri" w:cs="Calibri"/>
          <w:spacing w:val="-68"/>
          <w:sz w:val="24"/>
          <w:szCs w:val="24"/>
          <w:u w:val="single" w:color="000000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ΔΙΑΝΟΜΗ: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1.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Υπουργού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2.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Υφυπουργού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Τουρισμού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3.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Γενικού</w:t>
      </w:r>
      <w:r w:rsidRPr="00CA626E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Γραμματέα</w:t>
      </w:r>
      <w:r w:rsidRPr="00CA626E">
        <w:rPr>
          <w:rFonts w:ascii="Calibri" w:eastAsia="Calibri" w:hAnsi="Calibri" w:cs="Calibri"/>
          <w:spacing w:val="-1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Πολιτικής</w:t>
      </w:r>
      <w:r w:rsidRPr="00CA626E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Ανάπτυξης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4.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Υπηρεσιακής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Γραμματέως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5.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 xml:space="preserve">Γραφείο  </w:t>
      </w:r>
      <w:r w:rsidRPr="00CA626E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Προϊσταμένης </w:t>
      </w:r>
      <w:r w:rsidRPr="00CA626E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Γενικής  </w:t>
      </w:r>
      <w:r w:rsidRPr="00CA626E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Διεύθυνσης </w:t>
      </w:r>
      <w:r w:rsidRPr="00CA626E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Οικονομικών </w:t>
      </w:r>
      <w:r w:rsidRPr="00CA626E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 xml:space="preserve">και  </w:t>
      </w:r>
      <w:r w:rsidRPr="00CA626E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Διοικητικών</w:t>
      </w:r>
    </w:p>
    <w:p w:rsidR="00F37381" w:rsidRPr="00CA626E" w:rsidRDefault="00047E81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Υπηρεσιών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6.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Γραφείο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Προϊσταμένης</w:t>
      </w:r>
      <w:r w:rsidRPr="00CA626E">
        <w:rPr>
          <w:rFonts w:ascii="Calibri" w:eastAsia="Calibri" w:hAnsi="Calibri" w:cs="Calibri"/>
          <w:spacing w:val="-14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Γενικής</w:t>
      </w:r>
      <w:r w:rsidRPr="00CA626E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Διεύθυνσης</w:t>
      </w:r>
      <w:r w:rsidRPr="00CA626E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Τουριστικής</w:t>
      </w:r>
      <w:r w:rsidRPr="00CA626E">
        <w:rPr>
          <w:rFonts w:ascii="Calibri" w:eastAsia="Calibri" w:hAnsi="Calibri" w:cs="Calibri"/>
          <w:spacing w:val="-12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Πολιτικής</w:t>
      </w:r>
    </w:p>
    <w:p w:rsidR="00F37381" w:rsidRPr="00CA626E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el-GR"/>
        </w:rPr>
      </w:pPr>
      <w:r w:rsidRPr="00CA626E">
        <w:rPr>
          <w:rFonts w:ascii="Calibri" w:eastAsia="Calibri" w:hAnsi="Calibri" w:cs="Calibri"/>
          <w:sz w:val="24"/>
          <w:szCs w:val="24"/>
          <w:lang w:val="el-GR"/>
        </w:rPr>
        <w:t>7.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ab/>
        <w:t>Διεύθυνση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Νομοθετικού</w:t>
      </w:r>
      <w:r w:rsidRPr="00CA626E">
        <w:rPr>
          <w:rFonts w:ascii="Calibri" w:eastAsia="Calibri" w:hAnsi="Calibri" w:cs="Calibri"/>
          <w:spacing w:val="-1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Συντονισμού</w:t>
      </w:r>
      <w:r w:rsidRPr="00CA626E">
        <w:rPr>
          <w:rFonts w:ascii="Calibri" w:eastAsia="Calibri" w:hAnsi="Calibri" w:cs="Calibri"/>
          <w:spacing w:val="-10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CA626E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Καλής</w:t>
      </w:r>
      <w:r w:rsidRPr="00CA626E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CA626E">
        <w:rPr>
          <w:rFonts w:ascii="Calibri" w:eastAsia="Calibri" w:hAnsi="Calibri" w:cs="Calibri"/>
          <w:sz w:val="24"/>
          <w:szCs w:val="24"/>
          <w:lang w:val="el-GR"/>
        </w:rPr>
        <w:t>Νομοθέτησης</w:t>
      </w:r>
    </w:p>
    <w:p w:rsidR="00F37381" w:rsidRDefault="00047E81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>Διεύθυνση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Ποιοτικών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Προτύπων</w:t>
      </w:r>
    </w:p>
    <w:sectPr w:rsidR="00F37381" w:rsidSect="00F37381">
      <w:pgSz w:w="11920" w:h="16840"/>
      <w:pgMar w:top="560" w:right="1680" w:bottom="280" w:left="1680" w:header="3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5A" w:rsidRDefault="0095645A" w:rsidP="00F37381">
      <w:pPr>
        <w:spacing w:after="0" w:line="240" w:lineRule="auto"/>
      </w:pPr>
      <w:r>
        <w:separator/>
      </w:r>
    </w:p>
  </w:endnote>
  <w:endnote w:type="continuationSeparator" w:id="0">
    <w:p w:rsidR="0095645A" w:rsidRDefault="0095645A" w:rsidP="00F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5A" w:rsidRDefault="0095645A" w:rsidP="00F37381">
      <w:pPr>
        <w:spacing w:after="0" w:line="240" w:lineRule="auto"/>
      </w:pPr>
      <w:r>
        <w:separator/>
      </w:r>
    </w:p>
  </w:footnote>
  <w:footnote w:type="continuationSeparator" w:id="0">
    <w:p w:rsidR="0095645A" w:rsidRDefault="0095645A" w:rsidP="00F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81" w:rsidRDefault="00E370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198120</wp:posOffset>
              </wp:positionV>
              <wp:extent cx="339725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381" w:rsidRDefault="00047E81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ΑΔΑ: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5pt;margin-top:15.6pt;width:26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uErg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" filled="f" stroked="f">
              <v:textbox inset="0,0,0,0">
                <w:txbxContent>
                  <w:p w:rsidR="00F37381" w:rsidRDefault="00047E81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ΑΔΑ: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1"/>
    <w:rsid w:val="00047E81"/>
    <w:rsid w:val="0095645A"/>
    <w:rsid w:val="00CA626E"/>
    <w:rsid w:val="00E370A6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B9E9C-17C9-41DF-932A-C175F39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ΒΟΥΤΣΙΝΑΣ ΓΕΡΑΣΙΜΟΣ</cp:lastModifiedBy>
  <cp:revision>2</cp:revision>
  <dcterms:created xsi:type="dcterms:W3CDTF">2020-06-24T04:06:00Z</dcterms:created>
  <dcterms:modified xsi:type="dcterms:W3CDTF">2020-06-24T04:06:00Z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