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CA" w:rsidRPr="009259BE" w:rsidRDefault="004119CA" w:rsidP="00B36CAE">
      <w:pPr>
        <w:pStyle w:val="a3"/>
        <w:ind w:left="360"/>
        <w:jc w:val="both"/>
        <w:rPr>
          <w:b/>
          <w:bCs/>
          <w:sz w:val="24"/>
          <w:szCs w:val="24"/>
          <w:u w:val="single"/>
        </w:rPr>
      </w:pPr>
      <w:bookmarkStart w:id="0" w:name="_GoBack"/>
      <w:bookmarkEnd w:id="0"/>
      <w:r w:rsidRPr="009259BE">
        <w:rPr>
          <w:b/>
          <w:bCs/>
          <w:sz w:val="24"/>
          <w:szCs w:val="24"/>
          <w:u w:val="single"/>
        </w:rPr>
        <w:t>Γ. Ζαχαράτος, Αν. ΓΓ</w:t>
      </w:r>
    </w:p>
    <w:p w:rsidR="004119CA" w:rsidRPr="0068673B" w:rsidRDefault="004119CA" w:rsidP="00B36CAE">
      <w:pPr>
        <w:pStyle w:val="a3"/>
        <w:ind w:left="360"/>
        <w:jc w:val="both"/>
        <w:rPr>
          <w:b/>
          <w:bCs/>
          <w:sz w:val="28"/>
          <w:szCs w:val="28"/>
        </w:rPr>
      </w:pPr>
      <w:r w:rsidRPr="0068673B">
        <w:rPr>
          <w:b/>
          <w:bCs/>
          <w:sz w:val="28"/>
          <w:szCs w:val="28"/>
        </w:rPr>
        <w:t>Βασικές Δράσεις του Υπουργείου,  έως σήμερα καθώς και όσες βρίσκονται σε εξέλιξη</w:t>
      </w:r>
    </w:p>
    <w:p w:rsidR="004119CA" w:rsidRPr="000F52E7" w:rsidRDefault="004119CA" w:rsidP="00316889">
      <w:pPr>
        <w:pStyle w:val="a3"/>
        <w:ind w:left="360"/>
        <w:jc w:val="both"/>
        <w:rPr>
          <w:sz w:val="24"/>
          <w:szCs w:val="24"/>
        </w:rPr>
      </w:pPr>
    </w:p>
    <w:p w:rsidR="004119CA" w:rsidRPr="000F52E7" w:rsidRDefault="004119CA" w:rsidP="00517B49">
      <w:pPr>
        <w:pStyle w:val="a3"/>
        <w:numPr>
          <w:ilvl w:val="0"/>
          <w:numId w:val="3"/>
        </w:numPr>
        <w:ind w:left="360"/>
        <w:jc w:val="both"/>
        <w:rPr>
          <w:sz w:val="24"/>
          <w:szCs w:val="24"/>
        </w:rPr>
      </w:pPr>
      <w:r w:rsidRPr="000F52E7">
        <w:rPr>
          <w:sz w:val="24"/>
          <w:szCs w:val="24"/>
        </w:rPr>
        <w:t>Η αξιολόγηση των δομών του Υπουργείου.</w:t>
      </w:r>
    </w:p>
    <w:p w:rsidR="004119CA" w:rsidRPr="000F52E7" w:rsidRDefault="004119CA" w:rsidP="00517B49">
      <w:pPr>
        <w:pStyle w:val="a3"/>
        <w:numPr>
          <w:ilvl w:val="0"/>
          <w:numId w:val="3"/>
        </w:numPr>
        <w:ind w:left="360"/>
        <w:jc w:val="both"/>
        <w:rPr>
          <w:sz w:val="24"/>
          <w:szCs w:val="24"/>
        </w:rPr>
      </w:pPr>
      <w:r w:rsidRPr="000F52E7">
        <w:rPr>
          <w:sz w:val="24"/>
          <w:szCs w:val="24"/>
        </w:rPr>
        <w:t>Η ενσωμάτωση των ΥΔΕ στο Υπουργείο δηλαδή οι αρμοδιότητες μεταβιβάζονται και θα ασκούνται από υπηρεσίες του Υπουργείου.</w:t>
      </w:r>
    </w:p>
    <w:p w:rsidR="004119CA" w:rsidRPr="000F52E7" w:rsidRDefault="004119CA" w:rsidP="00517B49">
      <w:pPr>
        <w:pStyle w:val="a3"/>
        <w:numPr>
          <w:ilvl w:val="0"/>
          <w:numId w:val="3"/>
        </w:numPr>
        <w:ind w:left="360"/>
        <w:jc w:val="both"/>
        <w:rPr>
          <w:sz w:val="24"/>
          <w:szCs w:val="24"/>
        </w:rPr>
      </w:pPr>
      <w:r w:rsidRPr="000F52E7">
        <w:rPr>
          <w:sz w:val="24"/>
          <w:szCs w:val="24"/>
        </w:rPr>
        <w:t>Σύμφωνα με την στοχοθέτηση της πολιτικής του Υπουργείου σχεδιάζουμε τη δημιουργία της Διεύθυνσης Θεματικού Τουρισμού.</w:t>
      </w:r>
    </w:p>
    <w:p w:rsidR="004119CA" w:rsidRPr="000F52E7" w:rsidRDefault="004119CA" w:rsidP="00517B49">
      <w:pPr>
        <w:pStyle w:val="a3"/>
        <w:numPr>
          <w:ilvl w:val="0"/>
          <w:numId w:val="3"/>
        </w:numPr>
        <w:ind w:left="360"/>
        <w:jc w:val="both"/>
        <w:rPr>
          <w:sz w:val="24"/>
          <w:szCs w:val="24"/>
        </w:rPr>
      </w:pPr>
      <w:r w:rsidRPr="000F52E7">
        <w:rPr>
          <w:sz w:val="24"/>
          <w:szCs w:val="24"/>
        </w:rPr>
        <w:t xml:space="preserve">Συνακόλουθο των πιο πάνω αναφερόμενων αλλά και υποχρέωση γενικότερη είναι η ολοκλήρωση των διαδικασιών για τα νέα οργανογράμματα Υπουργείου και ΕΟΤ.  </w:t>
      </w:r>
    </w:p>
    <w:p w:rsidR="004119CA" w:rsidRPr="000F52E7" w:rsidRDefault="004119CA" w:rsidP="000F52E7">
      <w:pPr>
        <w:pStyle w:val="a3"/>
        <w:numPr>
          <w:ilvl w:val="0"/>
          <w:numId w:val="3"/>
        </w:numPr>
        <w:spacing w:after="0" w:line="240" w:lineRule="auto"/>
        <w:ind w:left="360"/>
        <w:jc w:val="both"/>
        <w:rPr>
          <w:sz w:val="24"/>
          <w:szCs w:val="24"/>
        </w:rPr>
      </w:pPr>
      <w:r w:rsidRPr="000F52E7">
        <w:rPr>
          <w:sz w:val="24"/>
          <w:szCs w:val="24"/>
        </w:rPr>
        <w:t>Ένα βασικό στοιχείο της τρέχουσας πολιτικής είναι η αντιμετώπιση και η θεραπεία των προβλημάτων του όλου συστήματος τουριστικής εκπαίδευσης.  Ζήτημα που άπτεται των προβλημάτων της μεταβατικής διαδικασίας από την κατάργηση ενός αυτοδύναμου Οργανισμού (π. ΟΤΕΚ) και της ένταξης της λειτουργίας του ως Διεύθυνση Τουριστικής Εκπαίδευσης και Κατάρτισης στο Υπουργείο.</w:t>
      </w:r>
      <w:r w:rsidRPr="00F324DD">
        <w:rPr>
          <w:sz w:val="24"/>
          <w:szCs w:val="24"/>
        </w:rPr>
        <w:t xml:space="preserve">    </w:t>
      </w:r>
      <w:r w:rsidRPr="000F52E7">
        <w:rPr>
          <w:sz w:val="24"/>
          <w:szCs w:val="24"/>
        </w:rPr>
        <w:t xml:space="preserve">Έχουμε ξεκινήσει με τις ακόλουθες ενέργειες </w:t>
      </w:r>
    </w:p>
    <w:p w:rsidR="004119CA" w:rsidRPr="000F52E7" w:rsidRDefault="004119CA" w:rsidP="00517B49">
      <w:pPr>
        <w:spacing w:after="0" w:line="240" w:lineRule="auto"/>
        <w:ind w:left="360"/>
        <w:jc w:val="both"/>
        <w:rPr>
          <w:sz w:val="24"/>
          <w:szCs w:val="24"/>
        </w:rPr>
      </w:pPr>
    </w:p>
    <w:p w:rsidR="004119CA" w:rsidRPr="000F52E7" w:rsidRDefault="004119CA" w:rsidP="00517B49">
      <w:pPr>
        <w:spacing w:after="0" w:line="240" w:lineRule="auto"/>
        <w:ind w:left="360"/>
        <w:jc w:val="both"/>
        <w:rPr>
          <w:sz w:val="24"/>
          <w:szCs w:val="24"/>
        </w:rPr>
      </w:pPr>
    </w:p>
    <w:p w:rsidR="004119CA" w:rsidRPr="000F52E7" w:rsidRDefault="004119CA" w:rsidP="00517B49">
      <w:pPr>
        <w:numPr>
          <w:ilvl w:val="0"/>
          <w:numId w:val="4"/>
        </w:numPr>
        <w:spacing w:after="0" w:line="240" w:lineRule="auto"/>
        <w:jc w:val="both"/>
        <w:rPr>
          <w:sz w:val="24"/>
          <w:szCs w:val="24"/>
        </w:rPr>
      </w:pPr>
      <w:r w:rsidRPr="000F52E7">
        <w:rPr>
          <w:sz w:val="24"/>
          <w:szCs w:val="24"/>
        </w:rPr>
        <w:t xml:space="preserve">Την αναλυτική καταγραφή και αξιολόγηση όλων των κινητών και ακίνητων περιουσιακών στοιχείων του π. Οργανισμού, που δεν είχε ποτέ μέχρι σήμερα αποτυπωθεί. </w:t>
      </w:r>
    </w:p>
    <w:p w:rsidR="004119CA" w:rsidRPr="000F52E7" w:rsidRDefault="004119CA" w:rsidP="00517B49">
      <w:pPr>
        <w:spacing w:after="0" w:line="240" w:lineRule="auto"/>
        <w:ind w:left="720"/>
        <w:jc w:val="both"/>
        <w:rPr>
          <w:sz w:val="24"/>
          <w:szCs w:val="24"/>
        </w:rPr>
      </w:pPr>
    </w:p>
    <w:p w:rsidR="004119CA" w:rsidRPr="000F52E7" w:rsidRDefault="004119CA" w:rsidP="00517B49">
      <w:pPr>
        <w:numPr>
          <w:ilvl w:val="0"/>
          <w:numId w:val="4"/>
        </w:numPr>
        <w:spacing w:after="0" w:line="240" w:lineRule="auto"/>
        <w:jc w:val="both"/>
        <w:rPr>
          <w:sz w:val="24"/>
          <w:szCs w:val="24"/>
        </w:rPr>
      </w:pPr>
      <w:r w:rsidRPr="000F52E7">
        <w:rPr>
          <w:sz w:val="24"/>
          <w:szCs w:val="24"/>
        </w:rPr>
        <w:t>Είναι σε εξέλιξη οι διαδικασίες γενικής συντήρησης των ανά την επικράτεια κτιριολογικών εγκαταστάσεων των εκπαιδευτηρίων και του περιβάλλοντα χώρου με αποστολή τεχνικών κλιμακίων ώστε να ανταποκρίνονται αυτές στους όρους ασφάλειας των εκπαιδευομένων και διδασκόντων.</w:t>
      </w:r>
    </w:p>
    <w:p w:rsidR="004119CA" w:rsidRPr="000F52E7" w:rsidRDefault="004119CA" w:rsidP="00517B49">
      <w:pPr>
        <w:spacing w:after="0" w:line="240" w:lineRule="auto"/>
        <w:jc w:val="both"/>
        <w:rPr>
          <w:sz w:val="24"/>
          <w:szCs w:val="24"/>
        </w:rPr>
      </w:pPr>
    </w:p>
    <w:p w:rsidR="004119CA" w:rsidRPr="000F52E7" w:rsidRDefault="004119CA" w:rsidP="00517B49">
      <w:pPr>
        <w:numPr>
          <w:ilvl w:val="0"/>
          <w:numId w:val="4"/>
        </w:numPr>
        <w:spacing w:after="0" w:line="240" w:lineRule="auto"/>
        <w:jc w:val="both"/>
        <w:rPr>
          <w:sz w:val="24"/>
          <w:szCs w:val="24"/>
        </w:rPr>
      </w:pPr>
      <w:r w:rsidRPr="000F52E7">
        <w:rPr>
          <w:sz w:val="24"/>
          <w:szCs w:val="24"/>
        </w:rPr>
        <w:t xml:space="preserve">Θέσαμε σε πλήρη εφαρμογή πρότερες διατάξεις σύμφωνα με τις οποίες αποστέλλονται πλέον οι πιστώσεις του προϋπολογισμού συνολικά για την εκπαιδευτική περίοδο στους περιφερειακούς διευθυντές σχολών, πράγμα που διευκολύνει τόσο τον προγραμματισμό των αγορών σε αναλώσιμα και συνακόλουθα την εύρυθμη εκπαιδευτική διαδικασία όσο και την ενίσχυση της τοπικής αγοράς. </w:t>
      </w:r>
    </w:p>
    <w:p w:rsidR="004119CA" w:rsidRPr="000F52E7" w:rsidRDefault="004119CA" w:rsidP="00517B49">
      <w:pPr>
        <w:spacing w:after="0" w:line="240" w:lineRule="auto"/>
        <w:ind w:left="720"/>
        <w:jc w:val="both"/>
        <w:rPr>
          <w:sz w:val="24"/>
          <w:szCs w:val="24"/>
        </w:rPr>
      </w:pPr>
    </w:p>
    <w:p w:rsidR="004119CA" w:rsidRPr="000F52E7" w:rsidRDefault="004119CA" w:rsidP="00517B49">
      <w:pPr>
        <w:numPr>
          <w:ilvl w:val="0"/>
          <w:numId w:val="4"/>
        </w:numPr>
        <w:spacing w:after="0" w:line="240" w:lineRule="auto"/>
        <w:jc w:val="both"/>
        <w:rPr>
          <w:sz w:val="24"/>
          <w:szCs w:val="24"/>
        </w:rPr>
      </w:pPr>
      <w:r w:rsidRPr="000F52E7">
        <w:rPr>
          <w:sz w:val="24"/>
          <w:szCs w:val="24"/>
        </w:rPr>
        <w:t>Προχωρούμε στην επανίδρυση των σχολών ξεναγών.</w:t>
      </w:r>
    </w:p>
    <w:p w:rsidR="004119CA" w:rsidRPr="000F52E7" w:rsidRDefault="004119CA" w:rsidP="00517B49">
      <w:pPr>
        <w:spacing w:after="0" w:line="240" w:lineRule="auto"/>
        <w:jc w:val="both"/>
        <w:rPr>
          <w:sz w:val="24"/>
          <w:szCs w:val="24"/>
        </w:rPr>
      </w:pPr>
    </w:p>
    <w:p w:rsidR="004119CA" w:rsidRPr="000F52E7" w:rsidRDefault="004119CA" w:rsidP="00517B49">
      <w:pPr>
        <w:spacing w:after="0" w:line="360" w:lineRule="auto"/>
        <w:jc w:val="both"/>
        <w:rPr>
          <w:sz w:val="24"/>
          <w:szCs w:val="24"/>
        </w:rPr>
      </w:pPr>
    </w:p>
    <w:p w:rsidR="004119CA" w:rsidRPr="000F52E7" w:rsidRDefault="004119CA" w:rsidP="00517B49">
      <w:pPr>
        <w:pStyle w:val="a3"/>
        <w:numPr>
          <w:ilvl w:val="0"/>
          <w:numId w:val="3"/>
        </w:numPr>
        <w:spacing w:line="360" w:lineRule="auto"/>
        <w:ind w:left="360"/>
        <w:jc w:val="both"/>
        <w:rPr>
          <w:color w:val="000000"/>
          <w:sz w:val="24"/>
          <w:szCs w:val="24"/>
        </w:rPr>
      </w:pPr>
      <w:r w:rsidRPr="000F52E7">
        <w:rPr>
          <w:color w:val="000000"/>
          <w:sz w:val="24"/>
          <w:szCs w:val="24"/>
        </w:rPr>
        <w:lastRenderedPageBreak/>
        <w:t xml:space="preserve">Βασικό επίσης στοιχείο της πολιτικής μας είναι η θεσμοθέτηση και η λειτουργία πλέον Εθνικού Συστήματος Δορυφόρων Λογαριασμών Τουρισμού, απαραίτητου εργαλείου για τον αξιόπιστο σχεδιασμό και άσκηση της τουριστικής </w:t>
      </w:r>
      <w:r w:rsidR="00F324DD">
        <w:rPr>
          <w:color w:val="000000"/>
          <w:sz w:val="24"/>
          <w:szCs w:val="24"/>
        </w:rPr>
        <w:t xml:space="preserve">πολιτικής </w:t>
      </w:r>
      <w:r w:rsidRPr="000F52E7">
        <w:rPr>
          <w:color w:val="000000"/>
          <w:sz w:val="24"/>
          <w:szCs w:val="24"/>
        </w:rPr>
        <w:t>ως οικονομικής πολιτικής.</w:t>
      </w:r>
    </w:p>
    <w:p w:rsidR="004119CA" w:rsidRPr="000F52E7" w:rsidRDefault="004119CA" w:rsidP="00474468">
      <w:pPr>
        <w:pStyle w:val="a3"/>
        <w:spacing w:line="360" w:lineRule="auto"/>
        <w:ind w:left="360"/>
        <w:jc w:val="both"/>
        <w:rPr>
          <w:color w:val="000000"/>
          <w:sz w:val="24"/>
          <w:szCs w:val="24"/>
        </w:rPr>
      </w:pPr>
      <w:r w:rsidRPr="000F52E7">
        <w:rPr>
          <w:color w:val="000000"/>
          <w:sz w:val="24"/>
          <w:szCs w:val="24"/>
        </w:rPr>
        <w:t>Η Ελλάδα είναι από τις λίγες χώρες που δεν διαθέτουν τέτοιο σύστημα.</w:t>
      </w:r>
    </w:p>
    <w:p w:rsidR="004119CA" w:rsidRPr="000F52E7" w:rsidRDefault="004119CA" w:rsidP="00474468">
      <w:pPr>
        <w:pStyle w:val="a3"/>
        <w:spacing w:line="360" w:lineRule="auto"/>
        <w:ind w:left="360"/>
        <w:jc w:val="both"/>
        <w:rPr>
          <w:color w:val="000000"/>
          <w:sz w:val="24"/>
          <w:szCs w:val="24"/>
        </w:rPr>
      </w:pPr>
      <w:r w:rsidRPr="000F52E7">
        <w:rPr>
          <w:color w:val="000000"/>
          <w:sz w:val="24"/>
          <w:szCs w:val="24"/>
        </w:rPr>
        <w:t>Είναι δε προφανές ότι η ανάπτυξη ενός τέτοιου συστήματος με την συνεργασία της ΕΛΣΤΑΤ και της ΤτΕ θα βελτιώσει και τα τουριστικά στατιστικά δεδομένα της χώρας.</w:t>
      </w:r>
    </w:p>
    <w:p w:rsidR="004119CA" w:rsidRPr="000F52E7" w:rsidRDefault="004119CA" w:rsidP="00474468">
      <w:pPr>
        <w:pStyle w:val="a3"/>
        <w:numPr>
          <w:ilvl w:val="0"/>
          <w:numId w:val="5"/>
        </w:numPr>
        <w:spacing w:line="360" w:lineRule="auto"/>
        <w:jc w:val="both"/>
        <w:rPr>
          <w:color w:val="000000"/>
          <w:sz w:val="24"/>
          <w:szCs w:val="24"/>
        </w:rPr>
      </w:pPr>
      <w:r w:rsidRPr="000F52E7">
        <w:rPr>
          <w:color w:val="000000"/>
          <w:sz w:val="24"/>
          <w:szCs w:val="24"/>
        </w:rPr>
        <w:t>Σημαντικά στοιχεία της τρέχουσας πολιτικής μας μέχρι σήμερα και που αντιμετωπίστηκαν από το Υπουργείο μας σε συνεργασία με άλλα Υπουργεία και φορείς ήταν:</w:t>
      </w:r>
    </w:p>
    <w:p w:rsidR="004119CA" w:rsidRPr="000F52E7" w:rsidRDefault="004119CA" w:rsidP="00474468">
      <w:pPr>
        <w:pStyle w:val="a3"/>
        <w:numPr>
          <w:ilvl w:val="1"/>
          <w:numId w:val="5"/>
        </w:numPr>
        <w:spacing w:line="360" w:lineRule="auto"/>
        <w:jc w:val="both"/>
        <w:rPr>
          <w:color w:val="000000"/>
          <w:sz w:val="24"/>
          <w:szCs w:val="24"/>
        </w:rPr>
      </w:pPr>
      <w:r w:rsidRPr="000F52E7">
        <w:rPr>
          <w:color w:val="000000"/>
          <w:sz w:val="24"/>
          <w:szCs w:val="24"/>
        </w:rPr>
        <w:t xml:space="preserve">Προβλήματα που εμφανίστηκαν με τα </w:t>
      </w:r>
      <w:r w:rsidRPr="000F52E7">
        <w:rPr>
          <w:color w:val="000000"/>
          <w:sz w:val="24"/>
          <w:szCs w:val="24"/>
          <w:lang w:val="en-US"/>
        </w:rPr>
        <w:t>capital</w:t>
      </w:r>
      <w:r w:rsidRPr="000F52E7">
        <w:rPr>
          <w:color w:val="000000"/>
          <w:sz w:val="24"/>
          <w:szCs w:val="24"/>
        </w:rPr>
        <w:t xml:space="preserve"> </w:t>
      </w:r>
      <w:r w:rsidRPr="000F52E7">
        <w:rPr>
          <w:color w:val="000000"/>
          <w:sz w:val="24"/>
          <w:szCs w:val="24"/>
          <w:lang w:val="en-US"/>
        </w:rPr>
        <w:t>controls</w:t>
      </w:r>
      <w:r w:rsidRPr="000F52E7">
        <w:rPr>
          <w:color w:val="000000"/>
          <w:sz w:val="24"/>
          <w:szCs w:val="24"/>
        </w:rPr>
        <w:t>, όπως οι πληρωμές εισιτηρίων στα μουσεία - Υπουργείο Πολιτισμού. Ρύθμιση των χρεών των ξενοδοχειακών επιχειρήσεων προς τη ΔΕΗ.</w:t>
      </w:r>
    </w:p>
    <w:p w:rsidR="004119CA" w:rsidRPr="000F52E7" w:rsidRDefault="004119CA" w:rsidP="00474468">
      <w:pPr>
        <w:pStyle w:val="a3"/>
        <w:numPr>
          <w:ilvl w:val="1"/>
          <w:numId w:val="5"/>
        </w:numPr>
        <w:spacing w:line="360" w:lineRule="auto"/>
        <w:jc w:val="both"/>
        <w:rPr>
          <w:color w:val="000000"/>
          <w:sz w:val="24"/>
          <w:szCs w:val="24"/>
        </w:rPr>
      </w:pPr>
      <w:r w:rsidRPr="000F52E7">
        <w:rPr>
          <w:color w:val="000000"/>
          <w:sz w:val="24"/>
          <w:szCs w:val="24"/>
        </w:rPr>
        <w:t>Ενίσχυση της Τουριστικής Αστυνομίας.</w:t>
      </w:r>
    </w:p>
    <w:p w:rsidR="004119CA" w:rsidRPr="000F52E7" w:rsidRDefault="004119CA" w:rsidP="00474468">
      <w:pPr>
        <w:pStyle w:val="a3"/>
        <w:numPr>
          <w:ilvl w:val="1"/>
          <w:numId w:val="5"/>
        </w:numPr>
        <w:spacing w:line="360" w:lineRule="auto"/>
        <w:jc w:val="both"/>
        <w:rPr>
          <w:color w:val="000000"/>
          <w:sz w:val="24"/>
          <w:szCs w:val="24"/>
        </w:rPr>
      </w:pPr>
      <w:r w:rsidRPr="000F52E7">
        <w:rPr>
          <w:color w:val="000000"/>
          <w:sz w:val="24"/>
          <w:szCs w:val="24"/>
        </w:rPr>
        <w:t xml:space="preserve">Συνεργασία με το Υπουργείο Εξωτερικών για το ζήτημα της </w:t>
      </w:r>
      <w:r w:rsidRPr="000F52E7">
        <w:rPr>
          <w:color w:val="000000"/>
          <w:sz w:val="24"/>
          <w:szCs w:val="24"/>
          <w:lang w:val="en-US"/>
        </w:rPr>
        <w:t>visas</w:t>
      </w:r>
      <w:r w:rsidRPr="000F52E7">
        <w:rPr>
          <w:color w:val="000000"/>
          <w:sz w:val="24"/>
          <w:szCs w:val="24"/>
        </w:rPr>
        <w:t xml:space="preserve"> στη Ρωσία.</w:t>
      </w:r>
    </w:p>
    <w:p w:rsidR="004119CA" w:rsidRPr="000F52E7" w:rsidRDefault="004119CA" w:rsidP="00474468">
      <w:pPr>
        <w:pStyle w:val="a3"/>
        <w:numPr>
          <w:ilvl w:val="1"/>
          <w:numId w:val="5"/>
        </w:numPr>
        <w:spacing w:line="360" w:lineRule="auto"/>
        <w:jc w:val="both"/>
        <w:rPr>
          <w:color w:val="000000"/>
          <w:sz w:val="24"/>
          <w:szCs w:val="24"/>
        </w:rPr>
      </w:pPr>
      <w:r w:rsidRPr="000F52E7">
        <w:rPr>
          <w:color w:val="000000"/>
          <w:sz w:val="24"/>
          <w:szCs w:val="24"/>
        </w:rPr>
        <w:t>Το προσφυγικό και ιδιαίτερα τα προβλήματα στις τουριστικές περιοχές (Νησιά Αιγαίου). Στήριξη από το Υπουργείο στη συγκέντρωση εξοπλισμού των πρώτων δομών φιλοξενίας στην Αθήνα και τη Βόρεια Ελλάδα.</w:t>
      </w:r>
    </w:p>
    <w:p w:rsidR="004119CA" w:rsidRPr="000F52E7" w:rsidRDefault="004119CA" w:rsidP="00474468">
      <w:pPr>
        <w:pStyle w:val="a3"/>
        <w:numPr>
          <w:ilvl w:val="1"/>
          <w:numId w:val="5"/>
        </w:numPr>
        <w:spacing w:line="360" w:lineRule="auto"/>
        <w:jc w:val="both"/>
        <w:rPr>
          <w:color w:val="000000"/>
          <w:sz w:val="24"/>
          <w:szCs w:val="24"/>
        </w:rPr>
      </w:pPr>
      <w:r w:rsidRPr="000F52E7">
        <w:rPr>
          <w:color w:val="000000"/>
          <w:sz w:val="24"/>
          <w:szCs w:val="24"/>
        </w:rPr>
        <w:t>Συνεργασία με το Υπουργείο Μεταφορών για τα Λεωφορεία Ανοικτού τύπου , τις Λιμουζίνες</w:t>
      </w:r>
    </w:p>
    <w:p w:rsidR="004119CA" w:rsidRPr="00F324DD" w:rsidRDefault="004119CA" w:rsidP="00691C8E">
      <w:pPr>
        <w:pStyle w:val="a3"/>
        <w:spacing w:line="360" w:lineRule="auto"/>
        <w:ind w:left="0"/>
        <w:jc w:val="both"/>
        <w:rPr>
          <w:b/>
          <w:bCs/>
          <w:color w:val="000000"/>
          <w:sz w:val="24"/>
          <w:szCs w:val="24"/>
        </w:rPr>
      </w:pPr>
    </w:p>
    <w:p w:rsidR="004119CA" w:rsidRPr="00F324DD" w:rsidRDefault="004119CA" w:rsidP="00691C8E">
      <w:pPr>
        <w:pStyle w:val="a3"/>
        <w:spacing w:line="360" w:lineRule="auto"/>
        <w:ind w:left="0"/>
        <w:jc w:val="both"/>
        <w:rPr>
          <w:b/>
          <w:bCs/>
          <w:color w:val="000000"/>
          <w:sz w:val="24"/>
          <w:szCs w:val="24"/>
        </w:rPr>
      </w:pPr>
    </w:p>
    <w:p w:rsidR="004119CA" w:rsidRPr="000F52E7" w:rsidRDefault="004119CA" w:rsidP="00691C8E">
      <w:pPr>
        <w:pStyle w:val="a3"/>
        <w:spacing w:line="360" w:lineRule="auto"/>
        <w:ind w:left="0"/>
        <w:jc w:val="both"/>
        <w:rPr>
          <w:color w:val="000000"/>
          <w:sz w:val="24"/>
          <w:szCs w:val="24"/>
        </w:rPr>
      </w:pPr>
      <w:r w:rsidRPr="000F52E7">
        <w:rPr>
          <w:b/>
          <w:bCs/>
          <w:color w:val="000000"/>
          <w:sz w:val="24"/>
          <w:szCs w:val="24"/>
        </w:rPr>
        <w:t>Υπουργικές Αποφάσεις:</w:t>
      </w:r>
      <w:r w:rsidRPr="000F52E7">
        <w:rPr>
          <w:color w:val="000000"/>
          <w:sz w:val="24"/>
          <w:szCs w:val="24"/>
        </w:rPr>
        <w:t xml:space="preserve"> </w:t>
      </w:r>
    </w:p>
    <w:p w:rsidR="004119CA" w:rsidRPr="000F52E7" w:rsidRDefault="004119CA" w:rsidP="00B36CAE">
      <w:pPr>
        <w:pStyle w:val="a3"/>
        <w:spacing w:line="360" w:lineRule="auto"/>
        <w:ind w:left="360"/>
        <w:jc w:val="both"/>
        <w:rPr>
          <w:color w:val="000000"/>
          <w:sz w:val="24"/>
          <w:szCs w:val="24"/>
        </w:rPr>
      </w:pPr>
      <w:r w:rsidRPr="000F52E7">
        <w:rPr>
          <w:color w:val="000000"/>
          <w:sz w:val="24"/>
          <w:szCs w:val="24"/>
        </w:rPr>
        <w:lastRenderedPageBreak/>
        <w:t>Βασικά κλαδικά ζητήματα του Τουρισμού που συνιστούσαν χρόνια προβλήματα αντιμετωπίστηκαν έτσι ώστε να συμβάλλουν στην ορθολογικότερη ανάπτυξη ορισμένα από αυτά είναι:</w:t>
      </w:r>
    </w:p>
    <w:p w:rsidR="004119CA" w:rsidRPr="000F52E7" w:rsidRDefault="004119CA" w:rsidP="000A29FE">
      <w:pPr>
        <w:pStyle w:val="a3"/>
        <w:numPr>
          <w:ilvl w:val="0"/>
          <w:numId w:val="7"/>
        </w:numPr>
        <w:spacing w:after="0"/>
        <w:ind w:left="720"/>
        <w:jc w:val="both"/>
        <w:rPr>
          <w:sz w:val="24"/>
          <w:szCs w:val="24"/>
        </w:rPr>
      </w:pPr>
      <w:r w:rsidRPr="000F52E7">
        <w:rPr>
          <w:sz w:val="24"/>
          <w:szCs w:val="24"/>
        </w:rPr>
        <w:t>Καθορισμός τεχνικών και λειτουργικών προδιαγραφών των Οργανωμένων Τουριστικών Κατασκηνώσεων.</w:t>
      </w:r>
    </w:p>
    <w:p w:rsidR="004119CA" w:rsidRPr="000F52E7" w:rsidRDefault="004119CA" w:rsidP="000A29FE">
      <w:pPr>
        <w:pStyle w:val="a3"/>
        <w:numPr>
          <w:ilvl w:val="0"/>
          <w:numId w:val="7"/>
        </w:numPr>
        <w:spacing w:after="0"/>
        <w:ind w:left="720"/>
        <w:jc w:val="both"/>
        <w:rPr>
          <w:sz w:val="24"/>
          <w:szCs w:val="24"/>
        </w:rPr>
      </w:pPr>
      <w:r w:rsidRPr="000F52E7">
        <w:rPr>
          <w:sz w:val="24"/>
          <w:szCs w:val="24"/>
        </w:rPr>
        <w:t>Καθορισμός προδιαγραφών ορειβατικών καταφυγίων και διαδικασία χορήγησης Ειδικού Σήματος Λειτουργίας.</w:t>
      </w:r>
    </w:p>
    <w:p w:rsidR="004119CA" w:rsidRPr="000F52E7" w:rsidRDefault="004119CA" w:rsidP="000A29FE">
      <w:pPr>
        <w:pStyle w:val="a3"/>
        <w:numPr>
          <w:ilvl w:val="0"/>
          <w:numId w:val="7"/>
        </w:numPr>
        <w:spacing w:after="0"/>
        <w:ind w:left="720"/>
        <w:jc w:val="both"/>
        <w:rPr>
          <w:sz w:val="24"/>
          <w:szCs w:val="24"/>
        </w:rPr>
      </w:pPr>
      <w:r w:rsidRPr="000F52E7">
        <w:rPr>
          <w:sz w:val="24"/>
          <w:szCs w:val="24"/>
        </w:rPr>
        <w:t>Κατάργηση της υποχρέωσης έκδοσης και επικόλλησης αυτοκόλλητου σήματος νόμιμης λειτουργίας.</w:t>
      </w:r>
    </w:p>
    <w:p w:rsidR="004119CA" w:rsidRPr="000F52E7" w:rsidRDefault="004119CA" w:rsidP="000A29FE">
      <w:pPr>
        <w:pStyle w:val="a3"/>
        <w:numPr>
          <w:ilvl w:val="0"/>
          <w:numId w:val="7"/>
        </w:numPr>
        <w:spacing w:after="0"/>
        <w:ind w:left="720"/>
        <w:jc w:val="both"/>
        <w:rPr>
          <w:sz w:val="24"/>
          <w:szCs w:val="24"/>
        </w:rPr>
      </w:pPr>
      <w:r w:rsidRPr="000F52E7">
        <w:rPr>
          <w:sz w:val="24"/>
          <w:szCs w:val="24"/>
        </w:rPr>
        <w:t>Τροποποίηση της Υπουργικής Απόφασης: Συγκρότηση και ορισμός μελών της Επιτροπής Προστασίας Ιαματικών Φυσικών Πόρων.</w:t>
      </w:r>
      <w:r w:rsidRPr="000F52E7">
        <w:rPr>
          <w:sz w:val="24"/>
          <w:szCs w:val="24"/>
          <w:lang w:eastAsia="el-GR"/>
        </w:rPr>
        <w:t xml:space="preserve"> </w:t>
      </w:r>
      <w:r w:rsidRPr="000F52E7">
        <w:rPr>
          <w:sz w:val="24"/>
          <w:szCs w:val="24"/>
        </w:rPr>
        <w:t xml:space="preserve"> </w:t>
      </w:r>
    </w:p>
    <w:p w:rsidR="004119CA" w:rsidRPr="000F52E7" w:rsidRDefault="004119CA" w:rsidP="000A29FE">
      <w:pPr>
        <w:pStyle w:val="a3"/>
        <w:numPr>
          <w:ilvl w:val="0"/>
          <w:numId w:val="7"/>
        </w:numPr>
        <w:spacing w:after="0"/>
        <w:ind w:left="720"/>
        <w:jc w:val="both"/>
        <w:rPr>
          <w:sz w:val="24"/>
          <w:szCs w:val="24"/>
        </w:rPr>
      </w:pPr>
      <w:r w:rsidRPr="000F52E7">
        <w:rPr>
          <w:sz w:val="24"/>
          <w:szCs w:val="24"/>
        </w:rPr>
        <w:t>Τροποποίηση της απόφασης της Υπουργού Τουρισμού σχετικά με τον Καθορισμό τεχνικών και λειτουργικών προδιαγραφών και λοιπών όρων και προϋποθέσεων για την αδειοδότηση αυτοεξυπηρετούμενων καταλυμάτων.</w:t>
      </w:r>
    </w:p>
    <w:p w:rsidR="004119CA" w:rsidRPr="000F52E7" w:rsidRDefault="004119CA" w:rsidP="000A29FE">
      <w:pPr>
        <w:pStyle w:val="a3"/>
        <w:numPr>
          <w:ilvl w:val="0"/>
          <w:numId w:val="7"/>
        </w:numPr>
        <w:spacing w:after="0"/>
        <w:ind w:left="720"/>
        <w:jc w:val="both"/>
        <w:rPr>
          <w:sz w:val="24"/>
          <w:szCs w:val="24"/>
        </w:rPr>
      </w:pPr>
      <w:r w:rsidRPr="000F52E7">
        <w:rPr>
          <w:sz w:val="24"/>
          <w:szCs w:val="24"/>
        </w:rPr>
        <w:t>Τροποποίηση της κοινής απόφασης των Υπουργών Υποδομών, Μεταφορών &amp; Δικτύων και Πολιτισμού &amp; Τουρισμού σχετικά με τους Όρους και τις προϋποθέσεις σύστασης και λειτουργίας επιχειρήσεων εκμίσθωσης επιβατηγών αυτοκινήτων Ιδιωτικής Χρήσης (Ι.Χ) χωρίς οδηγό.</w:t>
      </w:r>
    </w:p>
    <w:p w:rsidR="004119CA" w:rsidRPr="000F52E7" w:rsidRDefault="004119CA" w:rsidP="000A29FE">
      <w:pPr>
        <w:pStyle w:val="a3"/>
        <w:numPr>
          <w:ilvl w:val="0"/>
          <w:numId w:val="7"/>
        </w:numPr>
        <w:spacing w:after="0"/>
        <w:ind w:left="720"/>
        <w:jc w:val="both"/>
        <w:rPr>
          <w:sz w:val="24"/>
          <w:szCs w:val="24"/>
        </w:rPr>
      </w:pPr>
      <w:r w:rsidRPr="000F52E7">
        <w:rPr>
          <w:sz w:val="24"/>
          <w:szCs w:val="24"/>
        </w:rPr>
        <w:t>Υλοποίηση ταχύρρυθμων προγράμματος κατάρτισης στο επάγγελμα του Ξεναγού στα Πανεπιστήμια Πελοποννήσου και Μακεδονίας.</w:t>
      </w:r>
    </w:p>
    <w:p w:rsidR="004119CA" w:rsidRPr="000F52E7" w:rsidRDefault="004119CA" w:rsidP="000A29FE">
      <w:pPr>
        <w:pStyle w:val="a3"/>
        <w:spacing w:before="240" w:line="360" w:lineRule="auto"/>
        <w:ind w:left="360"/>
        <w:jc w:val="both"/>
        <w:rPr>
          <w:color w:val="000000"/>
          <w:sz w:val="24"/>
          <w:szCs w:val="24"/>
        </w:rPr>
      </w:pPr>
    </w:p>
    <w:p w:rsidR="004119CA" w:rsidRPr="000F52E7" w:rsidRDefault="004119CA" w:rsidP="004F6A56">
      <w:pPr>
        <w:pStyle w:val="a3"/>
        <w:numPr>
          <w:ilvl w:val="0"/>
          <w:numId w:val="5"/>
        </w:numPr>
        <w:spacing w:before="240" w:line="360" w:lineRule="auto"/>
        <w:jc w:val="both"/>
        <w:rPr>
          <w:color w:val="000000"/>
          <w:sz w:val="24"/>
          <w:szCs w:val="24"/>
        </w:rPr>
      </w:pPr>
      <w:r w:rsidRPr="000F52E7">
        <w:rPr>
          <w:b/>
          <w:bCs/>
          <w:color w:val="000000"/>
          <w:sz w:val="24"/>
          <w:szCs w:val="24"/>
        </w:rPr>
        <w:t xml:space="preserve">Γενικότερα ζητήματα που θα αντιμετωπίζονται αυτή τη περίοδο </w:t>
      </w:r>
      <w:r w:rsidRPr="000F52E7">
        <w:rPr>
          <w:color w:val="000000"/>
          <w:sz w:val="24"/>
          <w:szCs w:val="24"/>
        </w:rPr>
        <w:t>και που θα έχουν μεγάλες επιδράσεις στην ανάπτυξη του ελληνικού τουρισμού είναι:</w:t>
      </w:r>
    </w:p>
    <w:p w:rsidR="004119CA" w:rsidRPr="000F52E7" w:rsidRDefault="004119CA" w:rsidP="003811C2">
      <w:pPr>
        <w:pStyle w:val="a3"/>
        <w:numPr>
          <w:ilvl w:val="1"/>
          <w:numId w:val="5"/>
        </w:numPr>
        <w:spacing w:line="360" w:lineRule="auto"/>
        <w:jc w:val="both"/>
        <w:rPr>
          <w:color w:val="000000"/>
          <w:sz w:val="24"/>
          <w:szCs w:val="24"/>
        </w:rPr>
      </w:pPr>
      <w:r w:rsidRPr="000F52E7">
        <w:rPr>
          <w:color w:val="000000"/>
          <w:sz w:val="24"/>
          <w:szCs w:val="24"/>
        </w:rPr>
        <w:t>Το ζήτημα της απλούστευσης της αδειοδότησης των τουριστικών επιχειρήσεων,</w:t>
      </w:r>
    </w:p>
    <w:p w:rsidR="004119CA" w:rsidRPr="000F52E7" w:rsidRDefault="004119CA" w:rsidP="003811C2">
      <w:pPr>
        <w:pStyle w:val="a3"/>
        <w:numPr>
          <w:ilvl w:val="1"/>
          <w:numId w:val="5"/>
        </w:numPr>
        <w:spacing w:line="360" w:lineRule="auto"/>
        <w:jc w:val="both"/>
        <w:rPr>
          <w:color w:val="000000"/>
          <w:sz w:val="24"/>
          <w:szCs w:val="24"/>
        </w:rPr>
      </w:pPr>
      <w:r w:rsidRPr="000F52E7">
        <w:rPr>
          <w:color w:val="000000"/>
          <w:sz w:val="24"/>
          <w:szCs w:val="24"/>
        </w:rPr>
        <w:t>Το ζήτημα της ρύθμισης της βραχυχρόνιας μίσθωσης (</w:t>
      </w:r>
      <w:r w:rsidRPr="000F52E7">
        <w:rPr>
          <w:color w:val="000000"/>
          <w:sz w:val="24"/>
          <w:szCs w:val="24"/>
          <w:lang w:val="en-US"/>
        </w:rPr>
        <w:t>Share</w:t>
      </w:r>
      <w:r w:rsidRPr="000F52E7">
        <w:rPr>
          <w:color w:val="000000"/>
          <w:sz w:val="24"/>
          <w:szCs w:val="24"/>
        </w:rPr>
        <w:t xml:space="preserve"> </w:t>
      </w:r>
      <w:r w:rsidRPr="000F52E7">
        <w:rPr>
          <w:color w:val="000000"/>
          <w:sz w:val="24"/>
          <w:szCs w:val="24"/>
          <w:lang w:val="en-US"/>
        </w:rPr>
        <w:t>economy</w:t>
      </w:r>
      <w:r w:rsidRPr="000F52E7">
        <w:rPr>
          <w:color w:val="000000"/>
          <w:sz w:val="24"/>
          <w:szCs w:val="24"/>
        </w:rPr>
        <w:t xml:space="preserve">). </w:t>
      </w:r>
    </w:p>
    <w:p w:rsidR="004119CA" w:rsidRPr="000F52E7" w:rsidRDefault="004119CA" w:rsidP="00474468">
      <w:pPr>
        <w:spacing w:line="360" w:lineRule="auto"/>
        <w:jc w:val="both"/>
        <w:rPr>
          <w:color w:val="000000"/>
          <w:sz w:val="24"/>
          <w:szCs w:val="24"/>
        </w:rPr>
      </w:pPr>
      <w:r w:rsidRPr="000F52E7">
        <w:rPr>
          <w:color w:val="000000"/>
          <w:sz w:val="24"/>
          <w:szCs w:val="24"/>
        </w:rPr>
        <w:t xml:space="preserve">  </w:t>
      </w:r>
    </w:p>
    <w:sectPr w:rsidR="004119CA" w:rsidRPr="000F52E7" w:rsidSect="0012431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A6A" w:rsidRDefault="009C5A6A">
      <w:r>
        <w:separator/>
      </w:r>
    </w:p>
  </w:endnote>
  <w:endnote w:type="continuationSeparator" w:id="0">
    <w:p w:rsidR="009C5A6A" w:rsidRDefault="009C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CA" w:rsidRDefault="004119CA" w:rsidP="00B61C5C">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B30A0">
      <w:rPr>
        <w:rStyle w:val="a5"/>
        <w:noProof/>
      </w:rPr>
      <w:t>3</w:t>
    </w:r>
    <w:r>
      <w:rPr>
        <w:rStyle w:val="a5"/>
      </w:rPr>
      <w:fldChar w:fldCharType="end"/>
    </w:r>
  </w:p>
  <w:p w:rsidR="004119CA" w:rsidRDefault="004119CA" w:rsidP="004211F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A6A" w:rsidRDefault="009C5A6A">
      <w:r>
        <w:separator/>
      </w:r>
    </w:p>
  </w:footnote>
  <w:footnote w:type="continuationSeparator" w:id="0">
    <w:p w:rsidR="009C5A6A" w:rsidRDefault="009C5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BFE"/>
    <w:multiLevelType w:val="hybridMultilevel"/>
    <w:tmpl w:val="B9522346"/>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15:restartNumberingAfterBreak="0">
    <w:nsid w:val="1A206D75"/>
    <w:multiLevelType w:val="hybridMultilevel"/>
    <w:tmpl w:val="F770216C"/>
    <w:lvl w:ilvl="0" w:tplc="0408000B">
      <w:start w:val="1"/>
      <w:numFmt w:val="bullet"/>
      <w:lvlText w:val=""/>
      <w:lvlJc w:val="left"/>
      <w:pPr>
        <w:ind w:left="360" w:hanging="360"/>
      </w:pPr>
      <w:rPr>
        <w:rFonts w:ascii="Wingdings" w:hAnsi="Wingdings" w:cs="Wingdings" w:hint="default"/>
      </w:rPr>
    </w:lvl>
    <w:lvl w:ilvl="1" w:tplc="0408000B">
      <w:start w:val="1"/>
      <w:numFmt w:val="bullet"/>
      <w:lvlText w:val=""/>
      <w:lvlJc w:val="left"/>
      <w:pPr>
        <w:ind w:left="1080" w:hanging="360"/>
      </w:pPr>
      <w:rPr>
        <w:rFonts w:ascii="Wingdings" w:hAnsi="Wingdings" w:cs="Wingdings"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 w15:restartNumberingAfterBreak="0">
    <w:nsid w:val="1C011296"/>
    <w:multiLevelType w:val="hybridMultilevel"/>
    <w:tmpl w:val="66A43006"/>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15:restartNumberingAfterBreak="0">
    <w:nsid w:val="1D0048B7"/>
    <w:multiLevelType w:val="hybridMultilevel"/>
    <w:tmpl w:val="AF92F956"/>
    <w:lvl w:ilvl="0" w:tplc="04080001">
      <w:start w:val="1"/>
      <w:numFmt w:val="bullet"/>
      <w:lvlText w:val=""/>
      <w:lvlJc w:val="left"/>
      <w:pPr>
        <w:ind w:left="360" w:hanging="360"/>
      </w:pPr>
      <w:rPr>
        <w:rFonts w:ascii="Symbol" w:hAnsi="Symbol" w:cs="Symbol" w:hint="default"/>
      </w:rPr>
    </w:lvl>
    <w:lvl w:ilvl="1" w:tplc="0408000B">
      <w:start w:val="1"/>
      <w:numFmt w:val="bullet"/>
      <w:lvlText w:val=""/>
      <w:lvlJc w:val="left"/>
      <w:pPr>
        <w:ind w:left="1080" w:hanging="360"/>
      </w:pPr>
      <w:rPr>
        <w:rFonts w:ascii="Wingdings" w:hAnsi="Wingdings" w:cs="Wingdings"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 w15:restartNumberingAfterBreak="0">
    <w:nsid w:val="2CB26326"/>
    <w:multiLevelType w:val="hybridMultilevel"/>
    <w:tmpl w:val="FC4A44D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386240C4"/>
    <w:multiLevelType w:val="hybridMultilevel"/>
    <w:tmpl w:val="E698DF9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15:restartNumberingAfterBreak="0">
    <w:nsid w:val="5C317BA6"/>
    <w:multiLevelType w:val="hybridMultilevel"/>
    <w:tmpl w:val="A6521E9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67"/>
    <w:rsid w:val="000A29FE"/>
    <w:rsid w:val="000E5C15"/>
    <w:rsid w:val="000F52E7"/>
    <w:rsid w:val="00124316"/>
    <w:rsid w:val="001F022C"/>
    <w:rsid w:val="00211AD0"/>
    <w:rsid w:val="0021288F"/>
    <w:rsid w:val="00213C76"/>
    <w:rsid w:val="00225BA8"/>
    <w:rsid w:val="002D1D1D"/>
    <w:rsid w:val="00316889"/>
    <w:rsid w:val="003811C2"/>
    <w:rsid w:val="00387C81"/>
    <w:rsid w:val="004072E5"/>
    <w:rsid w:val="004119CA"/>
    <w:rsid w:val="004211F5"/>
    <w:rsid w:val="00474468"/>
    <w:rsid w:val="004F6A56"/>
    <w:rsid w:val="00517B49"/>
    <w:rsid w:val="00602512"/>
    <w:rsid w:val="0068673B"/>
    <w:rsid w:val="00691C8E"/>
    <w:rsid w:val="006B30A0"/>
    <w:rsid w:val="00711DCE"/>
    <w:rsid w:val="00787BB2"/>
    <w:rsid w:val="007C1671"/>
    <w:rsid w:val="009259BE"/>
    <w:rsid w:val="009C5A6A"/>
    <w:rsid w:val="00A5211B"/>
    <w:rsid w:val="00A81F4A"/>
    <w:rsid w:val="00AE010D"/>
    <w:rsid w:val="00B36CAE"/>
    <w:rsid w:val="00B61C5C"/>
    <w:rsid w:val="00CC10F6"/>
    <w:rsid w:val="00E72C67"/>
    <w:rsid w:val="00F324DD"/>
    <w:rsid w:val="00FD4555"/>
    <w:rsid w:val="00FE5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AB27C7-38CA-4C4D-BBFA-E778521C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31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2C67"/>
    <w:pPr>
      <w:ind w:left="720"/>
    </w:pPr>
  </w:style>
  <w:style w:type="paragraph" w:styleId="2">
    <w:name w:val="Body Text 2"/>
    <w:basedOn w:val="a"/>
    <w:link w:val="2Char"/>
    <w:uiPriority w:val="99"/>
    <w:semiHidden/>
    <w:rsid w:val="00517B49"/>
    <w:pPr>
      <w:spacing w:after="0" w:line="240" w:lineRule="auto"/>
      <w:jc w:val="both"/>
    </w:pPr>
    <w:rPr>
      <w:rFonts w:ascii="Times New Roman" w:eastAsia="Times New Roman" w:hAnsi="Times New Roman" w:cs="Times New Roman"/>
      <w:sz w:val="24"/>
      <w:szCs w:val="24"/>
      <w:lang w:eastAsia="el-GR"/>
    </w:rPr>
  </w:style>
  <w:style w:type="character" w:customStyle="1" w:styleId="2Char">
    <w:name w:val="Σώμα κείμενου 2 Char"/>
    <w:basedOn w:val="a0"/>
    <w:link w:val="2"/>
    <w:uiPriority w:val="99"/>
    <w:semiHidden/>
    <w:locked/>
    <w:rsid w:val="00517B49"/>
    <w:rPr>
      <w:rFonts w:ascii="Times New Roman" w:hAnsi="Times New Roman" w:cs="Times New Roman"/>
      <w:sz w:val="20"/>
      <w:szCs w:val="20"/>
      <w:lang w:eastAsia="el-GR"/>
    </w:rPr>
  </w:style>
  <w:style w:type="paragraph" w:styleId="a4">
    <w:name w:val="footer"/>
    <w:basedOn w:val="a"/>
    <w:link w:val="Char"/>
    <w:uiPriority w:val="99"/>
    <w:rsid w:val="004211F5"/>
    <w:pPr>
      <w:tabs>
        <w:tab w:val="center" w:pos="4153"/>
        <w:tab w:val="right" w:pos="8306"/>
      </w:tabs>
    </w:pPr>
  </w:style>
  <w:style w:type="character" w:customStyle="1" w:styleId="Char">
    <w:name w:val="Υποσέλιδο Char"/>
    <w:basedOn w:val="a0"/>
    <w:link w:val="a4"/>
    <w:uiPriority w:val="99"/>
    <w:semiHidden/>
    <w:locked/>
    <w:rsid w:val="00AE010D"/>
    <w:rPr>
      <w:lang w:eastAsia="en-US"/>
    </w:rPr>
  </w:style>
  <w:style w:type="character" w:styleId="a5">
    <w:name w:val="page number"/>
    <w:basedOn w:val="a0"/>
    <w:uiPriority w:val="99"/>
    <w:rsid w:val="0042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3743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Υπουργείο Τουρισμού</cp:lastModifiedBy>
  <cp:revision>2</cp:revision>
  <cp:lastPrinted>2016-07-05T06:45:00Z</cp:lastPrinted>
  <dcterms:created xsi:type="dcterms:W3CDTF">2016-07-05T12:29:00Z</dcterms:created>
  <dcterms:modified xsi:type="dcterms:W3CDTF">2016-07-05T12:29:00Z</dcterms:modified>
</cp:coreProperties>
</file>